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3CBDFC">
      <w:pPr>
        <w:pStyle w:val="2"/>
        <w:spacing w:before="0" w:after="156" w:afterLines="50" w:line="288" w:lineRule="auto"/>
        <w:jc w:val="center"/>
        <w:rPr>
          <w:rFonts w:ascii="Times New Roman" w:hAnsi="Times New Roman" w:eastAsiaTheme="minorEastAsia"/>
        </w:rPr>
      </w:pPr>
      <w:bookmarkStart w:id="0" w:name="_GoBack"/>
      <w:bookmarkEnd w:id="0"/>
      <w:r>
        <w:rPr>
          <w:rFonts w:ascii="Times New Roman" w:hAnsi="Times New Roman" w:eastAsiaTheme="minorEastAsia"/>
        </w:rPr>
        <w:t>20</w:t>
      </w:r>
      <w:r>
        <w:rPr>
          <w:rFonts w:hint="eastAsia" w:ascii="Times New Roman" w:hAnsi="Times New Roman" w:eastAsiaTheme="minorEastAsia"/>
        </w:rPr>
        <w:t>2</w:t>
      </w:r>
      <w:r>
        <w:rPr>
          <w:rFonts w:hint="eastAsia" w:ascii="Times New Roman" w:hAnsi="Times New Roman" w:eastAsiaTheme="minorEastAsia"/>
          <w:lang w:val="en-US" w:eastAsia="zh-CN"/>
        </w:rPr>
        <w:t>4</w:t>
      </w:r>
      <w:r>
        <w:rPr>
          <w:rFonts w:ascii="Times New Roman" w:hAnsi="Times New Roman" w:eastAsiaTheme="minorEastAsia"/>
        </w:rPr>
        <w:t>~20</w:t>
      </w:r>
      <w:r>
        <w:rPr>
          <w:rFonts w:hint="eastAsia" w:ascii="Times New Roman" w:hAnsi="Times New Roman" w:eastAsiaTheme="minorEastAsia"/>
        </w:rPr>
        <w:t>2</w:t>
      </w:r>
      <w:r>
        <w:rPr>
          <w:rFonts w:hint="eastAsia" w:ascii="Times New Roman" w:hAnsi="Times New Roman" w:eastAsiaTheme="minorEastAsia"/>
          <w:lang w:val="en-US" w:eastAsia="zh-CN"/>
        </w:rPr>
        <w:t>5</w:t>
      </w:r>
      <w:r>
        <w:rPr>
          <w:rFonts w:ascii="Times New Roman" w:hAnsi="Times New Roman" w:eastAsiaTheme="minorEastAsia"/>
        </w:rPr>
        <w:t>学年第</w:t>
      </w:r>
      <w:r>
        <w:rPr>
          <w:rFonts w:hint="eastAsia" w:ascii="Times New Roman" w:hAnsi="Times New Roman" w:eastAsiaTheme="minorEastAsia"/>
          <w:lang w:val="en-US" w:eastAsia="zh-CN"/>
        </w:rPr>
        <w:t>一</w:t>
      </w:r>
      <w:r>
        <w:rPr>
          <w:rFonts w:ascii="Times New Roman" w:hAnsi="Times New Roman" w:eastAsiaTheme="minorEastAsia"/>
        </w:rPr>
        <w:t>学期教师评学工作概况</w:t>
      </w:r>
    </w:p>
    <w:p w14:paraId="211E4F7F">
      <w:pPr>
        <w:spacing w:line="288" w:lineRule="auto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为掌握学生学习状态，</w:t>
      </w:r>
      <w:r>
        <w:rPr>
          <w:rFonts w:eastAsia="仿宋_GB2312"/>
          <w:sz w:val="24"/>
        </w:rPr>
        <w:t>教务处</w:t>
      </w:r>
      <w:r>
        <w:rPr>
          <w:rFonts w:hint="eastAsia" w:eastAsia="仿宋_GB2312"/>
          <w:sz w:val="24"/>
        </w:rPr>
        <w:t>于2</w:t>
      </w:r>
      <w:r>
        <w:rPr>
          <w:rFonts w:eastAsia="仿宋_GB2312"/>
          <w:sz w:val="24"/>
        </w:rPr>
        <w:t>02</w:t>
      </w:r>
      <w:r>
        <w:rPr>
          <w:rFonts w:hint="eastAsia" w:eastAsia="仿宋_GB2312"/>
          <w:sz w:val="24"/>
          <w:lang w:val="en-US" w:eastAsia="zh-CN"/>
        </w:rPr>
        <w:t>5</w:t>
      </w:r>
      <w:r>
        <w:rPr>
          <w:rFonts w:hint="eastAsia" w:eastAsia="仿宋_GB2312"/>
          <w:sz w:val="24"/>
        </w:rPr>
        <w:t>年</w:t>
      </w:r>
      <w:r>
        <w:rPr>
          <w:rFonts w:hint="eastAsia" w:eastAsia="仿宋_GB2312"/>
          <w:sz w:val="24"/>
          <w:lang w:val="en-US" w:eastAsia="zh-CN"/>
        </w:rPr>
        <w:t>1</w:t>
      </w:r>
      <w:r>
        <w:rPr>
          <w:rFonts w:hint="eastAsia" w:eastAsia="仿宋_GB2312"/>
          <w:sz w:val="24"/>
        </w:rPr>
        <w:t>月份</w:t>
      </w:r>
      <w:r>
        <w:rPr>
          <w:rFonts w:eastAsia="仿宋_GB2312"/>
          <w:sz w:val="24"/>
        </w:rPr>
        <w:t>组织</w:t>
      </w:r>
      <w:r>
        <w:rPr>
          <w:rFonts w:hint="eastAsia" w:eastAsia="仿宋_GB2312"/>
          <w:sz w:val="24"/>
        </w:rPr>
        <w:t>全校</w:t>
      </w:r>
      <w:r>
        <w:rPr>
          <w:rFonts w:eastAsia="仿宋_GB2312"/>
          <w:sz w:val="24"/>
        </w:rPr>
        <w:t>教师开展了评学工作，</w:t>
      </w:r>
      <w:r>
        <w:rPr>
          <w:rFonts w:hint="eastAsia" w:eastAsia="仿宋_GB2312"/>
          <w:sz w:val="24"/>
        </w:rPr>
        <w:t>从学风、学习过程以及学习效果三方面对学生的学习情况进行评价。</w:t>
      </w:r>
      <w:r>
        <w:rPr>
          <w:rFonts w:eastAsia="仿宋_GB2312"/>
          <w:sz w:val="24"/>
        </w:rPr>
        <w:t>在各教学单位领导和全体教师的积极配合下，评学工作顺利完成。</w:t>
      </w:r>
    </w:p>
    <w:p w14:paraId="4EE8C0BF">
      <w:pPr>
        <w:spacing w:line="288" w:lineRule="auto"/>
        <w:ind w:firstLine="480" w:firstLineChars="200"/>
        <w:rPr>
          <w:rFonts w:eastAsia="仿宋_GB2312"/>
          <w:color w:val="auto"/>
          <w:sz w:val="24"/>
          <w:highlight w:val="none"/>
        </w:rPr>
      </w:pPr>
      <w:r>
        <w:rPr>
          <w:rFonts w:eastAsia="仿宋_GB2312"/>
          <w:color w:val="auto"/>
          <w:sz w:val="24"/>
        </w:rPr>
        <w:t>本次评学的参评教师</w:t>
      </w:r>
      <w:r>
        <w:rPr>
          <w:rFonts w:hint="eastAsia" w:eastAsia="仿宋_GB2312"/>
          <w:color w:val="auto"/>
          <w:sz w:val="24"/>
        </w:rPr>
        <w:t>共</w:t>
      </w:r>
      <w:r>
        <w:rPr>
          <w:rFonts w:hint="eastAsia" w:eastAsia="仿宋_GB2312"/>
          <w:color w:val="auto"/>
          <w:sz w:val="24"/>
          <w:highlight w:val="none"/>
          <w:lang w:val="en-US" w:eastAsia="zh-CN"/>
        </w:rPr>
        <w:t>580</w:t>
      </w:r>
      <w:r>
        <w:rPr>
          <w:rFonts w:hint="eastAsia" w:eastAsia="仿宋_GB2312"/>
          <w:color w:val="auto"/>
          <w:sz w:val="24"/>
        </w:rPr>
        <w:t>位</w:t>
      </w:r>
      <w:r>
        <w:rPr>
          <w:rFonts w:eastAsia="仿宋_GB2312"/>
          <w:color w:val="auto"/>
          <w:sz w:val="24"/>
        </w:rPr>
        <w:t>，</w:t>
      </w:r>
      <w:r>
        <w:rPr>
          <w:rFonts w:hint="eastAsia" w:eastAsia="仿宋_GB2312"/>
          <w:color w:val="auto"/>
          <w:sz w:val="24"/>
        </w:rPr>
        <w:t>评价对象</w:t>
      </w:r>
      <w:r>
        <w:rPr>
          <w:rFonts w:hint="eastAsia" w:eastAsia="仿宋_GB2312"/>
          <w:color w:val="auto"/>
          <w:sz w:val="24"/>
          <w:lang w:val="en-US" w:eastAsia="zh-CN"/>
        </w:rPr>
        <w:t>315个行政班、87个教学班（其中：2020级24个行政班，2021级33个行政班；2022级51个行政班；2023级95个行政班；2024级112个行政班；英语分层教学班65个，公共选修班20个，其它教学班2个）</w:t>
      </w:r>
      <w:r>
        <w:rPr>
          <w:rFonts w:hint="eastAsia" w:eastAsia="仿宋_GB2312"/>
          <w:color w:val="auto"/>
          <w:sz w:val="24"/>
          <w:lang w:eastAsia="zh-CN"/>
        </w:rPr>
        <w:t>，</w:t>
      </w:r>
      <w:r>
        <w:rPr>
          <w:rFonts w:hint="eastAsia" w:eastAsia="仿宋_GB2312"/>
          <w:color w:val="auto"/>
          <w:sz w:val="24"/>
        </w:rPr>
        <w:t>全校</w:t>
      </w:r>
      <w:r>
        <w:rPr>
          <w:rFonts w:eastAsia="仿宋_GB2312"/>
          <w:color w:val="auto"/>
          <w:sz w:val="24"/>
        </w:rPr>
        <w:t>平均分</w:t>
      </w:r>
      <w:r>
        <w:rPr>
          <w:rFonts w:hint="eastAsia" w:eastAsia="仿宋_GB2312"/>
          <w:color w:val="auto"/>
          <w:sz w:val="24"/>
        </w:rPr>
        <w:t>（含教学班）</w:t>
      </w:r>
      <w:r>
        <w:rPr>
          <w:rFonts w:hint="eastAsia" w:eastAsia="仿宋_GB2312"/>
          <w:color w:val="auto"/>
          <w:sz w:val="24"/>
          <w:highlight w:val="none"/>
          <w:lang w:val="en-US" w:eastAsia="zh-CN"/>
        </w:rPr>
        <w:t>90.04</w:t>
      </w:r>
      <w:r>
        <w:rPr>
          <w:rFonts w:eastAsia="仿宋_GB2312"/>
          <w:color w:val="auto"/>
          <w:sz w:val="24"/>
          <w:highlight w:val="none"/>
        </w:rPr>
        <w:t>。</w:t>
      </w:r>
    </w:p>
    <w:p w14:paraId="0EB54819">
      <w:pPr>
        <w:widowControl/>
        <w:spacing w:line="288" w:lineRule="auto"/>
        <w:ind w:firstLine="480" w:firstLineChars="200"/>
        <w:rPr>
          <w:rFonts w:eastAsia="仿宋_GB2312"/>
          <w:color w:val="FF0000"/>
          <w:sz w:val="24"/>
        </w:rPr>
      </w:pPr>
      <w:r>
        <w:rPr>
          <w:rFonts w:hint="eastAsia" w:eastAsia="仿宋_GB2312"/>
          <w:color w:val="auto"/>
          <w:sz w:val="24"/>
          <w:lang w:val="en-US" w:eastAsia="zh-CN"/>
        </w:rPr>
        <w:t>在此次评学中，教师普遍认为大部分同学能够积极认真听讲，按时完成作业，班级整体氛围很好，班风较正气</w:t>
      </w:r>
      <w:r>
        <w:rPr>
          <w:rFonts w:hint="eastAsia" w:eastAsia="仿宋_GB2312"/>
          <w:color w:val="auto"/>
          <w:sz w:val="24"/>
        </w:rPr>
        <w:t>。</w:t>
      </w:r>
      <w:r>
        <w:rPr>
          <w:rFonts w:hint="eastAsia" w:eastAsia="仿宋_GB2312"/>
          <w:color w:val="auto"/>
          <w:sz w:val="24"/>
          <w:lang w:val="en-US" w:eastAsia="zh-CN"/>
        </w:rPr>
        <w:t>主要的</w:t>
      </w:r>
      <w:r>
        <w:rPr>
          <w:rFonts w:hint="eastAsia" w:eastAsia="仿宋_GB2312"/>
          <w:color w:val="auto"/>
          <w:sz w:val="24"/>
        </w:rPr>
        <w:t>意见与建议归纳如下：</w:t>
      </w:r>
    </w:p>
    <w:p w14:paraId="06F4D109">
      <w:pPr>
        <w:widowControl/>
        <w:spacing w:line="288" w:lineRule="auto"/>
        <w:ind w:firstLine="480" w:firstLineChars="200"/>
        <w:rPr>
          <w:rFonts w:eastAsia="仿宋_GB2312"/>
          <w:color w:val="auto"/>
          <w:sz w:val="24"/>
        </w:rPr>
      </w:pPr>
      <w:r>
        <w:rPr>
          <w:rFonts w:eastAsia="仿宋_GB2312"/>
          <w:color w:val="auto"/>
          <w:sz w:val="24"/>
        </w:rPr>
        <w:t>1、</w:t>
      </w:r>
      <w:r>
        <w:rPr>
          <w:rFonts w:hint="eastAsia" w:eastAsia="仿宋_GB2312"/>
          <w:color w:val="auto"/>
          <w:sz w:val="24"/>
          <w:lang w:val="en-US" w:eastAsia="zh-CN"/>
        </w:rPr>
        <w:t>希望</w:t>
      </w:r>
      <w:r>
        <w:rPr>
          <w:rFonts w:hint="eastAsia" w:eastAsia="仿宋_GB2312"/>
          <w:color w:val="auto"/>
          <w:sz w:val="24"/>
        </w:rPr>
        <w:t>学生</w:t>
      </w:r>
      <w:r>
        <w:rPr>
          <w:rFonts w:hint="eastAsia" w:eastAsia="仿宋_GB2312"/>
          <w:color w:val="auto"/>
          <w:sz w:val="24"/>
          <w:lang w:val="en-US" w:eastAsia="zh-CN"/>
        </w:rPr>
        <w:t>课堂上</w:t>
      </w:r>
      <w:r>
        <w:rPr>
          <w:rFonts w:hint="eastAsia" w:eastAsia="仿宋_GB2312"/>
          <w:color w:val="auto"/>
          <w:sz w:val="24"/>
        </w:rPr>
        <w:t>能</w:t>
      </w:r>
      <w:r>
        <w:rPr>
          <w:rFonts w:hint="eastAsia" w:eastAsia="仿宋_GB2312"/>
          <w:color w:val="auto"/>
          <w:sz w:val="24"/>
          <w:lang w:val="en-US" w:eastAsia="zh-CN"/>
        </w:rPr>
        <w:t>紧跟</w:t>
      </w:r>
      <w:r>
        <w:rPr>
          <w:rFonts w:hint="eastAsia" w:eastAsia="仿宋_GB2312"/>
          <w:color w:val="auto"/>
          <w:sz w:val="24"/>
        </w:rPr>
        <w:t>教师思路，</w:t>
      </w:r>
      <w:r>
        <w:rPr>
          <w:rFonts w:hint="eastAsia" w:eastAsia="仿宋_GB2312"/>
          <w:color w:val="auto"/>
          <w:sz w:val="24"/>
          <w:lang w:val="en-US" w:eastAsia="zh-CN"/>
        </w:rPr>
        <w:t>增加互动</w:t>
      </w:r>
      <w:r>
        <w:rPr>
          <w:rFonts w:eastAsia="仿宋_GB2312"/>
          <w:color w:val="auto"/>
          <w:sz w:val="24"/>
        </w:rPr>
        <w:t>；</w:t>
      </w:r>
    </w:p>
    <w:p w14:paraId="0501B633">
      <w:pPr>
        <w:widowControl/>
        <w:spacing w:line="288" w:lineRule="auto"/>
        <w:ind w:firstLine="480" w:firstLineChars="200"/>
        <w:rPr>
          <w:rFonts w:hint="eastAsia" w:eastAsia="仿宋_GB2312"/>
          <w:color w:val="auto"/>
          <w:sz w:val="24"/>
        </w:rPr>
      </w:pPr>
      <w:r>
        <w:rPr>
          <w:rFonts w:eastAsia="仿宋_GB2312"/>
          <w:color w:val="auto"/>
          <w:sz w:val="24"/>
        </w:rPr>
        <w:t>2、</w:t>
      </w:r>
      <w:r>
        <w:rPr>
          <w:rFonts w:hint="eastAsia" w:eastAsia="仿宋_GB2312"/>
          <w:color w:val="auto"/>
          <w:sz w:val="24"/>
        </w:rPr>
        <w:t>建议学生</w:t>
      </w:r>
      <w:r>
        <w:rPr>
          <w:rFonts w:hint="eastAsia" w:eastAsia="仿宋_GB2312"/>
          <w:color w:val="auto"/>
          <w:sz w:val="24"/>
          <w:lang w:val="en-US" w:eastAsia="zh-CN"/>
        </w:rPr>
        <w:t>树立</w:t>
      </w:r>
      <w:r>
        <w:rPr>
          <w:rFonts w:hint="eastAsia" w:eastAsia="仿宋_GB2312"/>
          <w:color w:val="auto"/>
          <w:sz w:val="24"/>
        </w:rPr>
        <w:t>集体主义观念；</w:t>
      </w:r>
    </w:p>
    <w:p w14:paraId="4ECC54D1">
      <w:pPr>
        <w:widowControl/>
        <w:spacing w:line="288" w:lineRule="auto"/>
        <w:ind w:firstLine="480" w:firstLineChars="200"/>
        <w:rPr>
          <w:rFonts w:hint="default" w:eastAsia="仿宋_GB2312"/>
          <w:color w:val="auto"/>
          <w:sz w:val="24"/>
          <w:lang w:val="en-US" w:eastAsia="zh-CN"/>
        </w:rPr>
      </w:pPr>
      <w:r>
        <w:rPr>
          <w:rFonts w:hint="eastAsia" w:eastAsia="仿宋_GB2312"/>
          <w:color w:val="auto"/>
          <w:sz w:val="24"/>
          <w:lang w:val="en-US" w:eastAsia="zh-CN"/>
        </w:rPr>
        <w:t>3、希望学生认识到学习的重要性，进一步端正学习态度，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24"/>
          <w:szCs w:val="24"/>
          <w:shd w:val="clear" w:fill="auto"/>
        </w:rPr>
        <w:t>增强自主学习的积极性和能动性。</w:t>
      </w:r>
      <w:r>
        <w:rPr>
          <w:rFonts w:hint="eastAsia" w:eastAsia="仿宋_GB2312"/>
          <w:color w:val="auto"/>
          <w:sz w:val="24"/>
          <w:lang w:val="en-US" w:eastAsia="zh-CN"/>
        </w:rPr>
        <w:t>。</w:t>
      </w:r>
    </w:p>
    <w:p w14:paraId="4C3F7136">
      <w:pPr>
        <w:spacing w:line="288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教务处依据</w:t>
      </w:r>
      <w:r>
        <w:rPr>
          <w:rFonts w:hint="eastAsia" w:eastAsia="仿宋_GB2312"/>
          <w:sz w:val="24"/>
          <w:highlight w:val="none"/>
          <w:lang w:val="en-US" w:eastAsia="zh-CN"/>
        </w:rPr>
        <w:t>2560</w:t>
      </w:r>
      <w:r>
        <w:rPr>
          <w:rFonts w:eastAsia="仿宋_GB2312"/>
          <w:sz w:val="24"/>
          <w:highlight w:val="none"/>
        </w:rPr>
        <w:t>条原</w:t>
      </w:r>
      <w:r>
        <w:rPr>
          <w:rFonts w:eastAsia="仿宋_GB2312"/>
          <w:sz w:val="24"/>
        </w:rPr>
        <w:t>始记录，对教师评学信息进行了整理统计，生成了所有被评班级的学期平均分</w:t>
      </w:r>
      <w:r>
        <w:rPr>
          <w:rFonts w:hint="eastAsia" w:eastAsia="仿宋_GB2312"/>
          <w:sz w:val="24"/>
        </w:rPr>
        <w:t>（见下表）</w:t>
      </w:r>
      <w:r>
        <w:rPr>
          <w:rFonts w:eastAsia="仿宋_GB2312"/>
          <w:sz w:val="24"/>
        </w:rPr>
        <w:t>。</w:t>
      </w:r>
    </w:p>
    <w:p w14:paraId="611F05E2">
      <w:pPr>
        <w:spacing w:line="288" w:lineRule="auto"/>
        <w:jc w:val="center"/>
        <w:rPr>
          <w:rFonts w:eastAsia="仿宋_GB2312"/>
          <w:b/>
          <w:sz w:val="24"/>
        </w:rPr>
      </w:pPr>
      <w:r>
        <w:rPr>
          <w:rFonts w:eastAsia="仿宋_GB2312"/>
          <w:b/>
          <w:sz w:val="24"/>
        </w:rPr>
        <w:t>20</w:t>
      </w:r>
      <w:r>
        <w:rPr>
          <w:rFonts w:hint="eastAsia" w:eastAsia="仿宋_GB2312"/>
          <w:b/>
          <w:sz w:val="24"/>
        </w:rPr>
        <w:t>2</w:t>
      </w:r>
      <w:r>
        <w:rPr>
          <w:rFonts w:hint="eastAsia" w:eastAsia="仿宋_GB2312"/>
          <w:b/>
          <w:sz w:val="24"/>
          <w:lang w:val="en-US" w:eastAsia="zh-CN"/>
        </w:rPr>
        <w:t>4</w:t>
      </w:r>
      <w:r>
        <w:rPr>
          <w:rFonts w:eastAsia="仿宋_GB2312"/>
          <w:b/>
          <w:sz w:val="24"/>
        </w:rPr>
        <w:t>~20</w:t>
      </w:r>
      <w:r>
        <w:rPr>
          <w:rFonts w:hint="eastAsia" w:eastAsia="仿宋_GB2312"/>
          <w:b/>
          <w:sz w:val="24"/>
        </w:rPr>
        <w:t>2</w:t>
      </w:r>
      <w:r>
        <w:rPr>
          <w:rFonts w:hint="eastAsia" w:eastAsia="仿宋_GB2312"/>
          <w:b/>
          <w:sz w:val="24"/>
          <w:lang w:val="en-US" w:eastAsia="zh-CN"/>
        </w:rPr>
        <w:t>5</w:t>
      </w:r>
      <w:r>
        <w:rPr>
          <w:rFonts w:eastAsia="仿宋_GB2312"/>
          <w:b/>
          <w:sz w:val="24"/>
        </w:rPr>
        <w:t>学年第</w:t>
      </w:r>
      <w:r>
        <w:rPr>
          <w:rFonts w:hint="eastAsia" w:eastAsia="仿宋_GB2312"/>
          <w:b/>
          <w:sz w:val="24"/>
          <w:lang w:val="en-US" w:eastAsia="zh-CN"/>
        </w:rPr>
        <w:t>一</w:t>
      </w:r>
      <w:r>
        <w:rPr>
          <w:rFonts w:eastAsia="仿宋_GB2312"/>
          <w:b/>
          <w:sz w:val="24"/>
        </w:rPr>
        <w:t>学期教师评学情况汇总表</w:t>
      </w:r>
    </w:p>
    <w:tbl>
      <w:tblPr>
        <w:tblStyle w:val="5"/>
        <w:tblW w:w="8637" w:type="dxa"/>
        <w:tblInd w:w="1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2410"/>
        <w:gridCol w:w="1701"/>
        <w:gridCol w:w="1417"/>
        <w:gridCol w:w="1276"/>
        <w:gridCol w:w="1134"/>
      </w:tblGrid>
      <w:tr w14:paraId="1C321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tblHeader/>
        </w:trPr>
        <w:tc>
          <w:tcPr>
            <w:tcW w:w="699" w:type="dxa"/>
            <w:shd w:val="clear" w:color="auto" w:fill="auto"/>
            <w:noWrap/>
            <w:vAlign w:val="center"/>
          </w:tcPr>
          <w:p w14:paraId="56CED41B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258496A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教学单位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819AC32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班级数</w:t>
            </w:r>
          </w:p>
          <w:p w14:paraId="02D68003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（含教学班数）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A2535E8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班级类型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34931DE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平均分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C76A66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教学单位</w:t>
            </w:r>
          </w:p>
          <w:p w14:paraId="7298EA4A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平均分</w:t>
            </w:r>
          </w:p>
        </w:tc>
      </w:tr>
      <w:tr w14:paraId="0B93D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 w14:paraId="0E8DE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 w14:paraId="2640D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电子技术与工程学院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41221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487D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868A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91.46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0725A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89.81 </w:t>
            </w:r>
          </w:p>
        </w:tc>
      </w:tr>
      <w:tr w14:paraId="4353C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088A4ED3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120B04BF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3E4A812D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E96B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D697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91.11 </w:t>
            </w:r>
          </w:p>
        </w:tc>
        <w:tc>
          <w:tcPr>
            <w:tcW w:w="1134" w:type="dxa"/>
            <w:vMerge w:val="continue"/>
            <w:vAlign w:val="center"/>
          </w:tcPr>
          <w:p w14:paraId="1EE03226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0C778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66105BD5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77932FA6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128C25AC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6021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5B05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88.98 </w:t>
            </w:r>
          </w:p>
        </w:tc>
        <w:tc>
          <w:tcPr>
            <w:tcW w:w="1134" w:type="dxa"/>
            <w:vMerge w:val="continue"/>
            <w:vAlign w:val="center"/>
          </w:tcPr>
          <w:p w14:paraId="662A1592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7EA2F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35BC1734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12FBE7E6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2E497D5D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E0CF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0951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89.32 </w:t>
            </w:r>
          </w:p>
        </w:tc>
        <w:tc>
          <w:tcPr>
            <w:tcW w:w="1134" w:type="dxa"/>
            <w:vMerge w:val="continue"/>
            <w:vAlign w:val="center"/>
          </w:tcPr>
          <w:p w14:paraId="15C845D9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53673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1EEF1EF6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5A80FFB5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5359FB9D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3755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33AD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89.73 </w:t>
            </w:r>
          </w:p>
        </w:tc>
        <w:tc>
          <w:tcPr>
            <w:tcW w:w="1134" w:type="dxa"/>
            <w:vMerge w:val="continue"/>
            <w:vAlign w:val="center"/>
          </w:tcPr>
          <w:p w14:paraId="3AC36838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48322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 w14:paraId="49A2D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 w14:paraId="6DD41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通信与信息工程学院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38FB3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168E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B65D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18F38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88.63 </w:t>
            </w:r>
          </w:p>
        </w:tc>
      </w:tr>
      <w:tr w14:paraId="2A5C5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2889D345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7C129922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7F28C2F7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EDA4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A58C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88.66 </w:t>
            </w:r>
          </w:p>
        </w:tc>
        <w:tc>
          <w:tcPr>
            <w:tcW w:w="1134" w:type="dxa"/>
            <w:vMerge w:val="continue"/>
            <w:vAlign w:val="center"/>
          </w:tcPr>
          <w:p w14:paraId="039CB2F8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1A3BF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6311EECC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33529E7B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3B57E7AA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CCAE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DE8E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87.87 </w:t>
            </w:r>
          </w:p>
        </w:tc>
        <w:tc>
          <w:tcPr>
            <w:tcW w:w="1134" w:type="dxa"/>
            <w:vMerge w:val="continue"/>
            <w:vAlign w:val="center"/>
          </w:tcPr>
          <w:p w14:paraId="72D7466C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6A202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033A1FA5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71B67787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0972F615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7939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24EE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88.10 </w:t>
            </w:r>
          </w:p>
        </w:tc>
        <w:tc>
          <w:tcPr>
            <w:tcW w:w="1134" w:type="dxa"/>
            <w:vMerge w:val="continue"/>
            <w:vAlign w:val="center"/>
          </w:tcPr>
          <w:p w14:paraId="49F9BA12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3BE3D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39407F48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4B9ADEE0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0EBE77C0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ECA5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BB3C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89.99 </w:t>
            </w:r>
          </w:p>
        </w:tc>
        <w:tc>
          <w:tcPr>
            <w:tcW w:w="1134" w:type="dxa"/>
            <w:vMerge w:val="continue"/>
            <w:vAlign w:val="center"/>
          </w:tcPr>
          <w:p w14:paraId="7A4919A7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170BF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 w14:paraId="294DD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 w14:paraId="50FCE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机械与能源工程学院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4A8AE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84E7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AD16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87.36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162FB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88.93 </w:t>
            </w:r>
          </w:p>
        </w:tc>
      </w:tr>
      <w:tr w14:paraId="2FFBF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6D02342A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181F71A4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0C517982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122C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003C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89.45 </w:t>
            </w:r>
          </w:p>
        </w:tc>
        <w:tc>
          <w:tcPr>
            <w:tcW w:w="1134" w:type="dxa"/>
            <w:vMerge w:val="continue"/>
            <w:vAlign w:val="center"/>
          </w:tcPr>
          <w:p w14:paraId="55102C15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7F4D4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0F2C022D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239F9E60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190C7B6B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BABF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A425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86.50 </w:t>
            </w:r>
          </w:p>
        </w:tc>
        <w:tc>
          <w:tcPr>
            <w:tcW w:w="1134" w:type="dxa"/>
            <w:vMerge w:val="continue"/>
            <w:vAlign w:val="center"/>
          </w:tcPr>
          <w:p w14:paraId="472E24BE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45750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2EC93029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3211416A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10DE4805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EFDF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967B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89.72 </w:t>
            </w:r>
          </w:p>
        </w:tc>
        <w:tc>
          <w:tcPr>
            <w:tcW w:w="1134" w:type="dxa"/>
            <w:vMerge w:val="continue"/>
            <w:vAlign w:val="center"/>
          </w:tcPr>
          <w:p w14:paraId="4E843ACB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2BBB1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1728E43E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5603FADD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4E781A37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1D74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93A7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89.80 </w:t>
            </w:r>
          </w:p>
        </w:tc>
        <w:tc>
          <w:tcPr>
            <w:tcW w:w="1134" w:type="dxa"/>
            <w:vMerge w:val="continue"/>
            <w:vAlign w:val="center"/>
          </w:tcPr>
          <w:p w14:paraId="5ED80FB2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3358C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3BAEAC8C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2E1856AB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17F47FB0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2A43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其它教学班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584A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79.50 </w:t>
            </w:r>
          </w:p>
        </w:tc>
        <w:tc>
          <w:tcPr>
            <w:tcW w:w="1134" w:type="dxa"/>
            <w:vMerge w:val="continue"/>
            <w:vAlign w:val="center"/>
          </w:tcPr>
          <w:p w14:paraId="1F3ABF82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3DA7B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 w14:paraId="6039B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 w14:paraId="2F0BB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2675A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40C5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B9A8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87.42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26A23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88.87 </w:t>
            </w:r>
          </w:p>
        </w:tc>
      </w:tr>
      <w:tr w14:paraId="29353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5E88240E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792B2EC6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4ECF2CFC"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BA88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3BB5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86.36 </w:t>
            </w:r>
          </w:p>
        </w:tc>
        <w:tc>
          <w:tcPr>
            <w:tcW w:w="1134" w:type="dxa"/>
            <w:vMerge w:val="continue"/>
            <w:vAlign w:val="center"/>
          </w:tcPr>
          <w:p w14:paraId="1FE69D54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2AFAF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6C1E8837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4A471582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05D73610"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EF1F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7092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1134" w:type="dxa"/>
            <w:vMerge w:val="continue"/>
            <w:vAlign w:val="center"/>
          </w:tcPr>
          <w:p w14:paraId="489C5D7B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45822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5320C4E3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42C20035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119F26EC"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ECCE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31D1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89.91 </w:t>
            </w:r>
          </w:p>
        </w:tc>
        <w:tc>
          <w:tcPr>
            <w:tcW w:w="1134" w:type="dxa"/>
            <w:vMerge w:val="continue"/>
            <w:vAlign w:val="center"/>
          </w:tcPr>
          <w:p w14:paraId="48BC955F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3E57E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35AC905A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5B501814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188CF1C1"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E6EF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B29D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90.68 </w:t>
            </w:r>
          </w:p>
        </w:tc>
        <w:tc>
          <w:tcPr>
            <w:tcW w:w="1134" w:type="dxa"/>
            <w:vMerge w:val="continue"/>
            <w:vAlign w:val="center"/>
          </w:tcPr>
          <w:p w14:paraId="53008B83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17F50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 w14:paraId="5C3A7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 w14:paraId="614F2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中德工程学院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5A8FD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37EF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EB64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89.75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13A43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89.16 </w:t>
            </w:r>
          </w:p>
        </w:tc>
      </w:tr>
      <w:tr w14:paraId="01348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22F316C5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4BF4AA36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0619235F"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CC2B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1C11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87.09 </w:t>
            </w:r>
          </w:p>
        </w:tc>
        <w:tc>
          <w:tcPr>
            <w:tcW w:w="1134" w:type="dxa"/>
            <w:vMerge w:val="continue"/>
            <w:vAlign w:val="center"/>
          </w:tcPr>
          <w:p w14:paraId="338C9FF6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7FC4A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6FC8FDD3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205E1318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6190161D"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998B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34AE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89.10 </w:t>
            </w:r>
          </w:p>
        </w:tc>
        <w:tc>
          <w:tcPr>
            <w:tcW w:w="1134" w:type="dxa"/>
            <w:vMerge w:val="continue"/>
            <w:vAlign w:val="center"/>
          </w:tcPr>
          <w:p w14:paraId="666033AE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2A329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07074486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345ECE45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21317B0D"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766F8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7B52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88.70 </w:t>
            </w:r>
          </w:p>
        </w:tc>
        <w:tc>
          <w:tcPr>
            <w:tcW w:w="1134" w:type="dxa"/>
            <w:vMerge w:val="continue"/>
            <w:vAlign w:val="center"/>
          </w:tcPr>
          <w:p w14:paraId="3EDDD4BD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4DAEE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62B10DB0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4BEB342F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6A732846">
            <w:pPr>
              <w:jc w:val="center"/>
              <w:rPr>
                <w:rFonts w:ascii="宋体" w:hAnsi="宋体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6ECB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7E0A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90.01 </w:t>
            </w:r>
          </w:p>
        </w:tc>
        <w:tc>
          <w:tcPr>
            <w:tcW w:w="1134" w:type="dxa"/>
            <w:vMerge w:val="continue"/>
            <w:vAlign w:val="center"/>
          </w:tcPr>
          <w:p w14:paraId="169070A6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466CE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 w14:paraId="32EC4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 w14:paraId="6041D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5F42D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8232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8DBC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93.00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061B9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90.91 </w:t>
            </w:r>
          </w:p>
        </w:tc>
      </w:tr>
      <w:tr w14:paraId="3227F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333BBE18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7FE3C382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1E236787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B735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D9FC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92.95 </w:t>
            </w:r>
          </w:p>
        </w:tc>
        <w:tc>
          <w:tcPr>
            <w:tcW w:w="1134" w:type="dxa"/>
            <w:vMerge w:val="continue"/>
            <w:vAlign w:val="center"/>
          </w:tcPr>
          <w:p w14:paraId="434795F5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290F5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739B0C2F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4CF60F2B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1FCFF394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E79C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7111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91.35 </w:t>
            </w:r>
          </w:p>
        </w:tc>
        <w:tc>
          <w:tcPr>
            <w:tcW w:w="1134" w:type="dxa"/>
            <w:vMerge w:val="continue"/>
            <w:vAlign w:val="center"/>
          </w:tcPr>
          <w:p w14:paraId="7C82F6F7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572E4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1659F8BA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03B7D3E9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1B5E8A18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7D74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32BF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90.05 </w:t>
            </w:r>
          </w:p>
        </w:tc>
        <w:tc>
          <w:tcPr>
            <w:tcW w:w="1134" w:type="dxa"/>
            <w:vMerge w:val="continue"/>
            <w:vAlign w:val="center"/>
          </w:tcPr>
          <w:p w14:paraId="3273E338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50DEE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0D4A4E03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3139AFDB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076C9949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7C8C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5BA2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90.41 </w:t>
            </w:r>
          </w:p>
        </w:tc>
        <w:tc>
          <w:tcPr>
            <w:tcW w:w="1134" w:type="dxa"/>
            <w:vMerge w:val="continue"/>
            <w:vAlign w:val="center"/>
          </w:tcPr>
          <w:p w14:paraId="1AA247EF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67860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 w14:paraId="2869A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 w14:paraId="1A58D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外语学院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4A8FC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8BDF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F892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92.67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4F988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91.63 </w:t>
            </w:r>
          </w:p>
        </w:tc>
      </w:tr>
      <w:tr w14:paraId="0252D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18FA3676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5D12824D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21AF1F51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AF4F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4353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91.13 </w:t>
            </w:r>
          </w:p>
        </w:tc>
        <w:tc>
          <w:tcPr>
            <w:tcW w:w="1134" w:type="dxa"/>
            <w:vMerge w:val="continue"/>
            <w:vAlign w:val="center"/>
          </w:tcPr>
          <w:p w14:paraId="3CEEF128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56A49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4C830054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48FEE021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095E16FA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84C8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3E41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90.75 </w:t>
            </w:r>
          </w:p>
        </w:tc>
        <w:tc>
          <w:tcPr>
            <w:tcW w:w="1134" w:type="dxa"/>
            <w:vMerge w:val="continue"/>
            <w:vAlign w:val="center"/>
          </w:tcPr>
          <w:p w14:paraId="2FDDC720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0EF00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096FDEFF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76879572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295B9061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4B58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BEBE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90.81 </w:t>
            </w:r>
          </w:p>
        </w:tc>
        <w:tc>
          <w:tcPr>
            <w:tcW w:w="1134" w:type="dxa"/>
            <w:vMerge w:val="continue"/>
            <w:vAlign w:val="center"/>
          </w:tcPr>
          <w:p w14:paraId="452F7F6B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525D2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35615D69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42747FAC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06972CCE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213B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70B0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93.40 </w:t>
            </w:r>
          </w:p>
        </w:tc>
        <w:tc>
          <w:tcPr>
            <w:tcW w:w="1134" w:type="dxa"/>
            <w:vMerge w:val="continue"/>
            <w:vAlign w:val="center"/>
          </w:tcPr>
          <w:p w14:paraId="4BCE3292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6C26B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 w14:paraId="31C4827F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 w14:paraId="35D22FC4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23FB784F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5899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其它教学班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ACEE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1134" w:type="dxa"/>
            <w:vMerge w:val="continue"/>
            <w:vAlign w:val="center"/>
          </w:tcPr>
          <w:p w14:paraId="36ECCA3F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0E693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 w14:paraId="0AB7D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 w14:paraId="73295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申安网络安全产业学院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66FB3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1B01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C3FC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93.00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300F9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90.84 </w:t>
            </w:r>
          </w:p>
        </w:tc>
      </w:tr>
      <w:tr w14:paraId="03BEE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shd w:val="clear" w:color="auto" w:fill="auto"/>
            <w:noWrap/>
            <w:vAlign w:val="center"/>
          </w:tcPr>
          <w:p w14:paraId="423D836E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shd w:val="clear" w:color="auto" w:fill="auto"/>
            <w:noWrap/>
            <w:vAlign w:val="center"/>
          </w:tcPr>
          <w:p w14:paraId="43018DE3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noWrap/>
            <w:vAlign w:val="center"/>
          </w:tcPr>
          <w:p w14:paraId="2FAAF68A">
            <w:pPr>
              <w:jc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45DB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15B8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91.50 </w:t>
            </w: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 w14:paraId="03181011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503CA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shd w:val="clear" w:color="auto" w:fill="auto"/>
            <w:noWrap/>
            <w:vAlign w:val="center"/>
          </w:tcPr>
          <w:p w14:paraId="5DB4425B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shd w:val="clear" w:color="auto" w:fill="auto"/>
            <w:noWrap/>
            <w:vAlign w:val="center"/>
          </w:tcPr>
          <w:p w14:paraId="2B4D7EE0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noWrap/>
            <w:vAlign w:val="center"/>
          </w:tcPr>
          <w:p w14:paraId="716CFAEA">
            <w:pPr>
              <w:jc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522A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81A4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88.45 </w:t>
            </w: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 w14:paraId="5BD6B8B3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68667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shd w:val="clear" w:color="auto" w:fill="auto"/>
            <w:noWrap/>
            <w:vAlign w:val="center"/>
          </w:tcPr>
          <w:p w14:paraId="4FD58BCE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shd w:val="clear" w:color="auto" w:fill="auto"/>
            <w:noWrap/>
            <w:vAlign w:val="center"/>
          </w:tcPr>
          <w:p w14:paraId="6A0C149B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noWrap/>
            <w:vAlign w:val="center"/>
          </w:tcPr>
          <w:p w14:paraId="2E2BABA3">
            <w:pPr>
              <w:jc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1454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CD95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89.67 </w:t>
            </w: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 w14:paraId="7BD116D6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61639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shd w:val="clear" w:color="auto" w:fill="auto"/>
            <w:noWrap/>
            <w:vAlign w:val="center"/>
          </w:tcPr>
          <w:p w14:paraId="7BF8BAA8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shd w:val="clear" w:color="auto" w:fill="auto"/>
            <w:noWrap/>
            <w:vAlign w:val="center"/>
          </w:tcPr>
          <w:p w14:paraId="605E5FAE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noWrap/>
            <w:vAlign w:val="center"/>
          </w:tcPr>
          <w:p w14:paraId="4317FA49">
            <w:pPr>
              <w:jc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A173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640D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91.64 </w:t>
            </w: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 w14:paraId="0A504739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25830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 w14:paraId="34E22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 w14:paraId="7CAFF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消防救援与贯通学院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70D31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5077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40BA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87.38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7E28E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86.74 </w:t>
            </w:r>
          </w:p>
        </w:tc>
      </w:tr>
      <w:tr w14:paraId="70F11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shd w:val="clear" w:color="auto" w:fill="auto"/>
            <w:noWrap/>
            <w:vAlign w:val="center"/>
          </w:tcPr>
          <w:p w14:paraId="6A644819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shd w:val="clear" w:color="auto" w:fill="auto"/>
            <w:noWrap/>
            <w:vAlign w:val="center"/>
          </w:tcPr>
          <w:p w14:paraId="4730731D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noWrap/>
            <w:vAlign w:val="center"/>
          </w:tcPr>
          <w:p w14:paraId="2306EF95">
            <w:pPr>
              <w:jc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E48F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6EE7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85.09 </w:t>
            </w: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 w14:paraId="1B9D8943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0CD131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shd w:val="clear" w:color="auto" w:fill="auto"/>
            <w:noWrap/>
            <w:vAlign w:val="center"/>
          </w:tcPr>
          <w:p w14:paraId="383815FC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vMerge w:val="continue"/>
            <w:shd w:val="clear" w:color="auto" w:fill="auto"/>
            <w:noWrap/>
            <w:vAlign w:val="center"/>
          </w:tcPr>
          <w:p w14:paraId="5BCBA38F">
            <w:pPr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noWrap/>
            <w:vAlign w:val="center"/>
          </w:tcPr>
          <w:p w14:paraId="1414283B">
            <w:pPr>
              <w:jc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8F5E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3B26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88.18 </w:t>
            </w:r>
          </w:p>
        </w:tc>
        <w:tc>
          <w:tcPr>
            <w:tcW w:w="1134" w:type="dxa"/>
            <w:vMerge w:val="continue"/>
            <w:shd w:val="clear" w:color="auto" w:fill="auto"/>
            <w:noWrap/>
            <w:vAlign w:val="center"/>
          </w:tcPr>
          <w:p w14:paraId="047977D6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</w:tr>
      <w:tr w14:paraId="2088D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shd w:val="clear" w:color="auto" w:fill="auto"/>
            <w:noWrap/>
            <w:vAlign w:val="center"/>
          </w:tcPr>
          <w:p w14:paraId="245F1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52537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公共选修班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49EF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375467F1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7A89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90.86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E983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90.86 </w:t>
            </w:r>
          </w:p>
        </w:tc>
      </w:tr>
      <w:tr w14:paraId="2FC5C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shd w:val="clear" w:color="auto" w:fill="auto"/>
            <w:noWrap/>
            <w:vAlign w:val="center"/>
          </w:tcPr>
          <w:p w14:paraId="77678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4E5B9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英语分层教学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E4C7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BB2B872">
            <w:pPr>
              <w:jc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B0B6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92.80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4CA9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92.80 </w:t>
            </w:r>
          </w:p>
        </w:tc>
      </w:tr>
    </w:tbl>
    <w:p w14:paraId="6A8D146D">
      <w:pPr>
        <w:spacing w:line="288" w:lineRule="auto"/>
        <w:ind w:firstLine="480" w:firstLineChars="200"/>
        <w:jc w:val="right"/>
        <w:rPr>
          <w:rFonts w:hint="eastAsia" w:eastAsia="仿宋_GB2312"/>
          <w:color w:val="FF0000"/>
          <w:sz w:val="24"/>
        </w:rPr>
      </w:pPr>
    </w:p>
    <w:p w14:paraId="70EA54EF">
      <w:pPr>
        <w:wordWrap w:val="0"/>
        <w:spacing w:line="288" w:lineRule="auto"/>
        <w:ind w:firstLine="480" w:firstLineChars="200"/>
        <w:jc w:val="right"/>
        <w:rPr>
          <w:rFonts w:eastAsia="仿宋_GB2312"/>
          <w:sz w:val="24"/>
        </w:rPr>
      </w:pPr>
      <w:r>
        <w:rPr>
          <w:rFonts w:eastAsia="仿宋_GB2312"/>
          <w:sz w:val="24"/>
        </w:rPr>
        <w:t>教务处</w:t>
      </w:r>
    </w:p>
    <w:p w14:paraId="349CA4F8">
      <w:pPr>
        <w:spacing w:line="288" w:lineRule="auto"/>
        <w:ind w:firstLine="480" w:firstLineChars="200"/>
        <w:jc w:val="right"/>
        <w:rPr>
          <w:rFonts w:hint="default" w:eastAsia="仿宋_GB2312"/>
          <w:sz w:val="24"/>
          <w:lang w:val="en-US" w:eastAsia="zh-CN"/>
        </w:rPr>
      </w:pPr>
      <w:r>
        <w:rPr>
          <w:rFonts w:eastAsia="仿宋_GB2312"/>
          <w:sz w:val="24"/>
        </w:rPr>
        <w:t>20</w:t>
      </w:r>
      <w:r>
        <w:rPr>
          <w:rFonts w:hint="eastAsia" w:eastAsia="仿宋_GB2312"/>
          <w:sz w:val="24"/>
        </w:rPr>
        <w:t>2</w:t>
      </w:r>
      <w:r>
        <w:rPr>
          <w:rFonts w:hint="eastAsia" w:eastAsia="仿宋_GB2312"/>
          <w:sz w:val="24"/>
          <w:lang w:val="en-US" w:eastAsia="zh-CN"/>
        </w:rPr>
        <w:t>5.2</w:t>
      </w:r>
      <w:r>
        <w:rPr>
          <w:rFonts w:hint="eastAsia" w:eastAsia="仿宋_GB2312"/>
          <w:sz w:val="24"/>
        </w:rPr>
        <w:t>.</w:t>
      </w:r>
      <w:r>
        <w:rPr>
          <w:rFonts w:hint="eastAsia" w:eastAsia="仿宋_GB2312"/>
          <w:sz w:val="24"/>
          <w:lang w:val="en-US" w:eastAsia="zh-CN"/>
        </w:rPr>
        <w:t>25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revisionView w:markup="0"/>
  <w:trackRevisions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1NzVjMmYxNWY5NTRmNDc2N2QyODc4YWU2ZWRmNjQifQ=="/>
  </w:docVars>
  <w:rsids>
    <w:rsidRoot w:val="002F1B41"/>
    <w:rsid w:val="00011C1F"/>
    <w:rsid w:val="00057194"/>
    <w:rsid w:val="000578D2"/>
    <w:rsid w:val="00075127"/>
    <w:rsid w:val="00077739"/>
    <w:rsid w:val="000A5120"/>
    <w:rsid w:val="000B0FD6"/>
    <w:rsid w:val="000B3F11"/>
    <w:rsid w:val="000D1E4B"/>
    <w:rsid w:val="000D590B"/>
    <w:rsid w:val="000E20A8"/>
    <w:rsid w:val="00126CAD"/>
    <w:rsid w:val="001445C7"/>
    <w:rsid w:val="00151394"/>
    <w:rsid w:val="00164620"/>
    <w:rsid w:val="0017058B"/>
    <w:rsid w:val="001827B4"/>
    <w:rsid w:val="001948F3"/>
    <w:rsid w:val="001F4716"/>
    <w:rsid w:val="00204D58"/>
    <w:rsid w:val="0022725D"/>
    <w:rsid w:val="00235196"/>
    <w:rsid w:val="002415A0"/>
    <w:rsid w:val="00280133"/>
    <w:rsid w:val="002A2EF9"/>
    <w:rsid w:val="002A6DD1"/>
    <w:rsid w:val="002C11BC"/>
    <w:rsid w:val="002D41C9"/>
    <w:rsid w:val="002E58B9"/>
    <w:rsid w:val="002F1B41"/>
    <w:rsid w:val="002F6930"/>
    <w:rsid w:val="0032295D"/>
    <w:rsid w:val="00333186"/>
    <w:rsid w:val="00364A38"/>
    <w:rsid w:val="00384095"/>
    <w:rsid w:val="003B45EA"/>
    <w:rsid w:val="003C7828"/>
    <w:rsid w:val="003F547B"/>
    <w:rsid w:val="003F5916"/>
    <w:rsid w:val="004067E9"/>
    <w:rsid w:val="00415BA4"/>
    <w:rsid w:val="00436F33"/>
    <w:rsid w:val="00485B33"/>
    <w:rsid w:val="004929DE"/>
    <w:rsid w:val="004A6370"/>
    <w:rsid w:val="004B00B4"/>
    <w:rsid w:val="004E01EF"/>
    <w:rsid w:val="004E1F94"/>
    <w:rsid w:val="004F420D"/>
    <w:rsid w:val="0051257E"/>
    <w:rsid w:val="00515DD6"/>
    <w:rsid w:val="00532663"/>
    <w:rsid w:val="00570997"/>
    <w:rsid w:val="0058714C"/>
    <w:rsid w:val="00594994"/>
    <w:rsid w:val="005A067A"/>
    <w:rsid w:val="005D66CC"/>
    <w:rsid w:val="005E119C"/>
    <w:rsid w:val="005E6ABD"/>
    <w:rsid w:val="006413AB"/>
    <w:rsid w:val="00674C47"/>
    <w:rsid w:val="006A0DC0"/>
    <w:rsid w:val="006A5B4D"/>
    <w:rsid w:val="006C4BF0"/>
    <w:rsid w:val="006F4D50"/>
    <w:rsid w:val="007418FB"/>
    <w:rsid w:val="00746F4C"/>
    <w:rsid w:val="00780D73"/>
    <w:rsid w:val="00793018"/>
    <w:rsid w:val="007A2A2A"/>
    <w:rsid w:val="007C064B"/>
    <w:rsid w:val="007D5798"/>
    <w:rsid w:val="00816F73"/>
    <w:rsid w:val="00825537"/>
    <w:rsid w:val="00835F3C"/>
    <w:rsid w:val="00844BAA"/>
    <w:rsid w:val="008521EC"/>
    <w:rsid w:val="008A7756"/>
    <w:rsid w:val="008B102E"/>
    <w:rsid w:val="008D0F49"/>
    <w:rsid w:val="0090657C"/>
    <w:rsid w:val="009211CD"/>
    <w:rsid w:val="00925D63"/>
    <w:rsid w:val="00932D06"/>
    <w:rsid w:val="00963C8C"/>
    <w:rsid w:val="00965E95"/>
    <w:rsid w:val="00982644"/>
    <w:rsid w:val="009B21DC"/>
    <w:rsid w:val="009C15F8"/>
    <w:rsid w:val="009C2D56"/>
    <w:rsid w:val="00A13264"/>
    <w:rsid w:val="00A17FF3"/>
    <w:rsid w:val="00A74AA9"/>
    <w:rsid w:val="00AD6CA7"/>
    <w:rsid w:val="00B37198"/>
    <w:rsid w:val="00B55C20"/>
    <w:rsid w:val="00B762FB"/>
    <w:rsid w:val="00B86147"/>
    <w:rsid w:val="00B87940"/>
    <w:rsid w:val="00BB231C"/>
    <w:rsid w:val="00BC0FD7"/>
    <w:rsid w:val="00C018D1"/>
    <w:rsid w:val="00C07833"/>
    <w:rsid w:val="00C7097C"/>
    <w:rsid w:val="00CA2BE5"/>
    <w:rsid w:val="00CA4F83"/>
    <w:rsid w:val="00CB0E91"/>
    <w:rsid w:val="00CE165F"/>
    <w:rsid w:val="00CF1D28"/>
    <w:rsid w:val="00D025B8"/>
    <w:rsid w:val="00D151BB"/>
    <w:rsid w:val="00D15D6D"/>
    <w:rsid w:val="00D63C62"/>
    <w:rsid w:val="00D63CF5"/>
    <w:rsid w:val="00D84350"/>
    <w:rsid w:val="00DB7C05"/>
    <w:rsid w:val="00DF0707"/>
    <w:rsid w:val="00E14321"/>
    <w:rsid w:val="00E45970"/>
    <w:rsid w:val="00E8731C"/>
    <w:rsid w:val="00EB7B76"/>
    <w:rsid w:val="00F54101"/>
    <w:rsid w:val="00F64A38"/>
    <w:rsid w:val="00FE0AB1"/>
    <w:rsid w:val="02ED699B"/>
    <w:rsid w:val="04446A24"/>
    <w:rsid w:val="05D363F9"/>
    <w:rsid w:val="06DC40E8"/>
    <w:rsid w:val="08D41C4D"/>
    <w:rsid w:val="097E1F95"/>
    <w:rsid w:val="0AFD1543"/>
    <w:rsid w:val="100B0A3D"/>
    <w:rsid w:val="1D66742B"/>
    <w:rsid w:val="20F33635"/>
    <w:rsid w:val="238624CF"/>
    <w:rsid w:val="240E7B27"/>
    <w:rsid w:val="262E6F38"/>
    <w:rsid w:val="279F676E"/>
    <w:rsid w:val="2E176E18"/>
    <w:rsid w:val="38CD6DD9"/>
    <w:rsid w:val="3ABB063C"/>
    <w:rsid w:val="3EB53D86"/>
    <w:rsid w:val="43917E18"/>
    <w:rsid w:val="46BA227B"/>
    <w:rsid w:val="4AC66033"/>
    <w:rsid w:val="4B8A0CCE"/>
    <w:rsid w:val="56822095"/>
    <w:rsid w:val="5A5712FF"/>
    <w:rsid w:val="60643FAE"/>
    <w:rsid w:val="614641FE"/>
    <w:rsid w:val="62CC7AD6"/>
    <w:rsid w:val="651F1579"/>
    <w:rsid w:val="663175E0"/>
    <w:rsid w:val="6A933945"/>
    <w:rsid w:val="6B637CB1"/>
    <w:rsid w:val="70AA2B0D"/>
    <w:rsid w:val="7171751A"/>
    <w:rsid w:val="75493F6A"/>
    <w:rsid w:val="767C14C2"/>
    <w:rsid w:val="77197FD7"/>
    <w:rsid w:val="77B32D9D"/>
    <w:rsid w:val="7F107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标题 2 字符"/>
    <w:basedOn w:val="6"/>
    <w:link w:val="2"/>
    <w:autoRedefine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font41"/>
    <w:basedOn w:val="6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2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39D7AF-0F9C-42AB-896A-77B13FEF0BF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759</Words>
  <Characters>1194</Characters>
  <Lines>11</Lines>
  <Paragraphs>3</Paragraphs>
  <TotalTime>4</TotalTime>
  <ScaleCrop>false</ScaleCrop>
  <LinksUpToDate>false</LinksUpToDate>
  <CharactersWithSpaces>1252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2016-03-11T06:36:00Z</dcterms:created>
  <dc:creator>USER</dc:creator>
  <cp:lastModifiedBy>Swift</cp:lastModifiedBy>
  <dcterms:modified xsi:type="dcterms:W3CDTF">2025-02-25T07:46:39Z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5E96250B7EA54D57AB4DF272C7DD674A_13</vt:lpwstr>
  </property>
  <property fmtid="{D5CDD505-2E9C-101B-9397-08002B2CF9AE}" pid="4" name="KSOTemplateDocerSaveRecord">
    <vt:lpwstr>eyJoZGlkIjoiMmI1NzVjMmYxNWY5NTRmNDc2N2QyODc4YWU2ZWRmNjQiLCJ1c2VySWQiOiI1NzgzNDY0NjUifQ==</vt:lpwstr>
  </property>
</Properties>
</file>