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舒体" w:hAnsi="Times New Roman" w:eastAsia="方正舒体" w:cs="Times New Roman"/>
          <w:bCs/>
          <w:sz w:val="36"/>
          <w:szCs w:val="36"/>
        </w:rPr>
      </w:pPr>
      <w:r>
        <w:rPr>
          <w:rFonts w:hint="eastAsia" w:ascii="方正舒体" w:hAnsi="Times New Roman" w:eastAsia="方正舒体" w:cs="Times New Roman"/>
          <w:bCs/>
          <w:sz w:val="36"/>
          <w:szCs w:val="36"/>
        </w:rPr>
        <w:t>上海电子信息职业技术学院</w:t>
      </w:r>
    </w:p>
    <w:p>
      <w:pPr>
        <w:spacing w:line="360" w:lineRule="auto"/>
        <w:jc w:val="center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学校</w:t>
      </w:r>
      <w:r>
        <w:rPr>
          <w:rFonts w:ascii="Times New Roman" w:hAnsi="Times New Roman" w:eastAsia="仿宋" w:cs="Times New Roman"/>
          <w:b/>
          <w:bCs/>
          <w:sz w:val="30"/>
          <w:szCs w:val="30"/>
        </w:rPr>
        <w:t>举行教学督导委员会</w:t>
      </w: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第</w:t>
      </w:r>
      <w:r>
        <w:rPr>
          <w:rFonts w:hint="eastAsia" w:ascii="Times New Roman" w:hAnsi="Times New Roman" w:eastAsia="仿宋" w:cs="Times New Roman"/>
          <w:b/>
          <w:bCs/>
          <w:sz w:val="30"/>
          <w:szCs w:val="30"/>
          <w:lang w:val="en-US" w:eastAsia="zh-CN"/>
        </w:rPr>
        <w:t>二十一</w:t>
      </w: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次</w:t>
      </w:r>
      <w:r>
        <w:rPr>
          <w:rFonts w:ascii="Times New Roman" w:hAnsi="Times New Roman" w:eastAsia="仿宋" w:cs="Times New Roman"/>
          <w:b/>
          <w:bCs/>
          <w:sz w:val="30"/>
          <w:szCs w:val="30"/>
        </w:rPr>
        <w:t>会议暨</w:t>
      </w:r>
      <w:r>
        <w:rPr>
          <w:rFonts w:hint="eastAsia" w:ascii="Times New Roman" w:hAnsi="Times New Roman" w:eastAsia="仿宋" w:cs="Times New Roman"/>
          <w:b/>
          <w:bCs/>
          <w:sz w:val="30"/>
          <w:szCs w:val="30"/>
          <w:lang w:val="en-US" w:eastAsia="zh-CN"/>
        </w:rPr>
        <w:t>工作日</w:t>
      </w:r>
      <w:r>
        <w:rPr>
          <w:rFonts w:hint="eastAsia" w:ascii="Times New Roman" w:hAnsi="Times New Roman" w:eastAsia="仿宋" w:cs="Times New Roman"/>
          <w:b/>
          <w:bCs/>
          <w:sz w:val="30"/>
          <w:szCs w:val="30"/>
        </w:rPr>
        <w:t>活动</w:t>
      </w:r>
    </w:p>
    <w:p>
      <w:pPr>
        <w:spacing w:line="360" w:lineRule="auto"/>
        <w:ind w:firstLine="480" w:firstLineChars="200"/>
        <w:jc w:val="left"/>
        <w:rPr>
          <w:rFonts w:hint="eastAsia"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为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进一步优化学校督导工作制度体系，推进教学质量评价工作的科学化、规范化，充分发挥教学督导和教学评价在优化教风学风、提升教师教学能力和水平、保障人才培养质量中的作用，</w:t>
      </w:r>
      <w:r>
        <w:rPr>
          <w:rFonts w:hint="eastAsia" w:ascii="Times New Roman" w:hAnsi="Times New Roman" w:eastAsia="仿宋_GB2312" w:cs="Times New Roman"/>
          <w:sz w:val="24"/>
        </w:rPr>
        <w:t>为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督导工作和教学评价相关制度文件的修改</w:t>
      </w:r>
      <w:r>
        <w:rPr>
          <w:rFonts w:hint="eastAsia" w:ascii="Times New Roman" w:hAnsi="Times New Roman" w:eastAsia="仿宋_GB2312" w:cs="Times New Roman"/>
          <w:sz w:val="24"/>
        </w:rPr>
        <w:t>提供意见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建议</w:t>
      </w:r>
      <w:r>
        <w:rPr>
          <w:rFonts w:hint="eastAsia" w:ascii="Times New Roman" w:hAnsi="Times New Roman" w:eastAsia="仿宋_GB2312" w:cs="Times New Roman"/>
          <w:sz w:val="24"/>
        </w:rPr>
        <w:t>，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</w:rPr>
        <w:t>教学督导委员会第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二十一</w:t>
      </w:r>
      <w:r>
        <w:rPr>
          <w:rFonts w:hint="eastAsia" w:ascii="Times New Roman" w:hAnsi="Times New Roman" w:eastAsia="仿宋_GB2312" w:cs="Times New Roman"/>
          <w:sz w:val="24"/>
        </w:rPr>
        <w:t>次全体会议暨工作日活动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于</w:t>
      </w:r>
      <w:r>
        <w:rPr>
          <w:rFonts w:hint="eastAsia" w:ascii="Times New Roman" w:hAnsi="Times New Roman" w:eastAsia="仿宋_GB2312" w:cs="Times New Roman"/>
          <w:sz w:val="24"/>
        </w:rPr>
        <w:t>202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年11月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日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在奉贤校区A208召开。</w:t>
      </w:r>
      <w:r>
        <w:rPr>
          <w:rFonts w:hint="eastAsia" w:ascii="Times New Roman" w:hAnsi="Times New Roman" w:eastAsia="仿宋_GB2312" w:cs="Times New Roman"/>
          <w:sz w:val="24"/>
        </w:rPr>
        <w:t>会议由教务处副处长王西贝主持，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24"/>
        </w:rPr>
        <w:t>名教学督导委员会委员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参加会议</w:t>
      </w:r>
      <w:r>
        <w:rPr>
          <w:rFonts w:hint="eastAsia" w:ascii="Times New Roman" w:hAnsi="Times New Roman" w:eastAsia="仿宋_GB2312" w:cs="Times New Roman"/>
          <w:sz w:val="24"/>
        </w:rPr>
        <w:t>。</w:t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上午，督导委员们针对评教系统和教学质量评价办法提出改进意见和建议，委员们就评教主体、组织和办法等内容进行了充分的讨论，并建议：除了针对课堂教学进行评价，还应对试卷、实习报告等内容进行检查，纳入考评系统；目前教师人数较多，同一教学单位内老师之间不熟悉，专业课教学容易出现衔接问题，应将听课计划和任务落入实处，以便更好地融合教学内容；教学单位二级督导要切实发挥作用，组织好本单位的听课督导工作，不仅要提出意见建议，还应推出优秀的课程和老师，开展示范课和公开课等活动。</w:t>
      </w:r>
    </w:p>
    <w:p>
      <w:pPr>
        <w:spacing w:line="360" w:lineRule="auto"/>
        <w:jc w:val="center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lang w:val="en-US" w:eastAsia="zh-CN"/>
        </w:rPr>
        <w:drawing>
          <wp:inline distT="0" distB="0" distL="114300" distR="114300">
            <wp:extent cx="4579620" cy="3434080"/>
            <wp:effectExtent l="0" t="0" r="11430" b="13970"/>
            <wp:docPr id="2" name="图片 2" descr="会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会议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下午，督导委员们先走访了各教学楼，对全校进行了教学巡视，随后针对学校督导工作规程提出修改意见和建议。最后，王西贝副处长对本次会议进行了总结，表示教务处督导室会认真听取各位委员提出的意见及建议，落实《教育部关于深化高校教师考核评价制度改革的指导意见》《深化新时代教育评价改革总体方案》《关于推动现代职业教育高质量发展的意见》等文件精神，进一步修改和完善督导工作制度、评教相关指标内涵，同时调动教学单位二级督导的工作主动性，调动教师的教学积极性，以提高学校教育教学质量，保证育人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drawing>
          <wp:inline distT="0" distB="0" distL="114300" distR="114300">
            <wp:extent cx="4489450" cy="3366770"/>
            <wp:effectExtent l="0" t="0" r="6350" b="5080"/>
            <wp:docPr id="3" name="图片 3" descr="集体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集体照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36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adjustRightInd w:val="0"/>
        <w:snapToGrid w:val="0"/>
        <w:spacing w:line="360" w:lineRule="auto"/>
        <w:ind w:right="240" w:firstLine="480" w:firstLineChars="200"/>
        <w:jc w:val="right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教务处</w:t>
      </w:r>
    </w:p>
    <w:p>
      <w:pPr>
        <w:adjustRightInd w:val="0"/>
        <w:snapToGrid w:val="0"/>
        <w:spacing w:line="360" w:lineRule="auto"/>
        <w:ind w:right="120" w:firstLine="480" w:firstLineChars="200"/>
        <w:jc w:val="right"/>
        <w:rPr>
          <w:rFonts w:hint="eastAsia" w:ascii="Times New Roman" w:hAnsi="Times New Roman" w:eastAsia="仿宋_GB2312" w:cs="Times New Roman"/>
          <w:sz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24"/>
        </w:rPr>
        <w:t>202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.</w:t>
      </w:r>
      <w:r>
        <w:rPr>
          <w:rFonts w:ascii="Times New Roman" w:hAnsi="Times New Roman" w:eastAsia="仿宋_GB2312" w:cs="Times New Roman"/>
          <w:sz w:val="24"/>
        </w:rPr>
        <w:t>11</w:t>
      </w:r>
      <w:r>
        <w:rPr>
          <w:rFonts w:hint="eastAsia" w:ascii="Times New Roman" w:hAnsi="Times New Roman" w:eastAsia="仿宋_GB2312" w:cs="Times New Roman"/>
          <w:sz w:val="24"/>
        </w:rPr>
        <w:t>.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8</w:t>
      </w:r>
    </w:p>
    <w:p>
      <w:pPr>
        <w:spacing w:line="360" w:lineRule="auto"/>
        <w:ind w:firstLine="480" w:firstLineChars="200"/>
        <w:rPr>
          <w:rFonts w:hint="eastAsia" w:eastAsiaTheme="minorEastAsia"/>
          <w:sz w:val="24"/>
          <w:szCs w:val="24"/>
          <w:lang w:eastAsia="zh-CN"/>
        </w:rPr>
      </w:pPr>
    </w:p>
    <w:p>
      <w:pPr>
        <w:spacing w:line="360" w:lineRule="auto"/>
        <w:ind w:firstLine="480" w:firstLineChars="200"/>
        <w:rPr>
          <w:rFonts w:hint="eastAsia" w:eastAsia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96390D"/>
    <w:rsid w:val="00272C6D"/>
    <w:rsid w:val="0040321C"/>
    <w:rsid w:val="0061350D"/>
    <w:rsid w:val="007A0DE4"/>
    <w:rsid w:val="0096390D"/>
    <w:rsid w:val="009C5326"/>
    <w:rsid w:val="00A01272"/>
    <w:rsid w:val="00B268A2"/>
    <w:rsid w:val="06F04947"/>
    <w:rsid w:val="141215BC"/>
    <w:rsid w:val="15C37CCE"/>
    <w:rsid w:val="2BCC315F"/>
    <w:rsid w:val="44E20692"/>
    <w:rsid w:val="679E15D0"/>
    <w:rsid w:val="6BDD2706"/>
    <w:rsid w:val="6D976B69"/>
    <w:rsid w:val="7BD4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20"/>
    <w:rPr>
      <w:i/>
    </w:rPr>
  </w:style>
  <w:style w:type="paragraph" w:customStyle="1" w:styleId="8">
    <w:name w:val="节标题"/>
    <w:basedOn w:val="1"/>
    <w:link w:val="9"/>
    <w:qFormat/>
    <w:uiPriority w:val="0"/>
    <w:pPr>
      <w:spacing w:before="50" w:beforeLines="50" w:after="50" w:afterLines="50" w:line="360" w:lineRule="auto"/>
      <w:jc w:val="center"/>
      <w:outlineLvl w:val="1"/>
    </w:pPr>
    <w:rPr>
      <w:rFonts w:ascii="Times New Roman" w:hAnsi="Times New Roman" w:eastAsia="黑体" w:cs="Times New Roman"/>
      <w:sz w:val="28"/>
      <w:szCs w:val="28"/>
    </w:rPr>
  </w:style>
  <w:style w:type="character" w:customStyle="1" w:styleId="9">
    <w:name w:val="节标题 字符"/>
    <w:basedOn w:val="6"/>
    <w:link w:val="8"/>
    <w:uiPriority w:val="0"/>
    <w:rPr>
      <w:rFonts w:ascii="Times New Roman" w:hAnsi="Times New Roman" w:eastAsia="黑体" w:cs="Times New Roman"/>
      <w:sz w:val="28"/>
      <w:szCs w:val="28"/>
    </w:rPr>
  </w:style>
  <w:style w:type="paragraph" w:customStyle="1" w:styleId="10">
    <w:name w:val="条标题"/>
    <w:basedOn w:val="1"/>
    <w:link w:val="11"/>
    <w:qFormat/>
    <w:uiPriority w:val="0"/>
    <w:pPr>
      <w:spacing w:before="50" w:beforeLines="50" w:after="50" w:afterLines="50" w:line="360" w:lineRule="auto"/>
      <w:jc w:val="left"/>
      <w:outlineLvl w:val="2"/>
    </w:pPr>
    <w:rPr>
      <w:rFonts w:ascii="Times New Roman" w:hAnsi="Times New Roman" w:eastAsia="黑体" w:cs="Times New Roman"/>
      <w:sz w:val="24"/>
      <w:szCs w:val="24"/>
    </w:rPr>
  </w:style>
  <w:style w:type="character" w:customStyle="1" w:styleId="11">
    <w:name w:val="条标题 字符"/>
    <w:basedOn w:val="6"/>
    <w:link w:val="10"/>
    <w:qFormat/>
    <w:uiPriority w:val="0"/>
    <w:rPr>
      <w:rFonts w:ascii="Times New Roman" w:hAnsi="Times New Roman" w:eastAsia="黑体" w:cs="Times New Roman"/>
      <w:sz w:val="24"/>
      <w:szCs w:val="24"/>
    </w:rPr>
  </w:style>
  <w:style w:type="paragraph" w:customStyle="1" w:styleId="12">
    <w:name w:val="章标题1"/>
    <w:qFormat/>
    <w:uiPriority w:val="0"/>
    <w:pPr>
      <w:spacing w:before="50" w:beforeLines="50" w:after="50" w:afterLines="50" w:line="360" w:lineRule="auto"/>
      <w:jc w:val="center"/>
      <w:outlineLvl w:val="0"/>
    </w:pPr>
    <w:rPr>
      <w:rFonts w:ascii="Times New Roman" w:hAnsi="Times New Roman" w:eastAsia="黑体" w:cstheme="minorBidi"/>
      <w:bCs/>
      <w:kern w:val="2"/>
      <w:sz w:val="32"/>
      <w:szCs w:val="32"/>
      <w:lang w:val="en-SG" w:eastAsia="zh-CN" w:bidi="ar-SA"/>
    </w:rPr>
  </w:style>
  <w:style w:type="character" w:customStyle="1" w:styleId="13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4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598</Words>
  <Characters>616</Characters>
  <Lines>2</Lines>
  <Paragraphs>1</Paragraphs>
  <TotalTime>32</TotalTime>
  <ScaleCrop>false</ScaleCrop>
  <LinksUpToDate>false</LinksUpToDate>
  <CharactersWithSpaces>616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2022-11-16T05:23:00Z</dcterms:created>
  <dc:creator>aya</dc:creator>
  <cp:lastModifiedBy>西贝</cp:lastModifiedBy>
  <dcterms:modified xsi:type="dcterms:W3CDTF">2023-11-08T05:50:11Z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D229D0FAEFBE40DAA02C64DB57CAFC8D_13</vt:lpwstr>
  </property>
</Properties>
</file>