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DE1" w:rsidRPr="00C24DE1" w:rsidRDefault="00C24DE1" w:rsidP="00C24DE1">
      <w:pPr>
        <w:widowControl/>
        <w:jc w:val="center"/>
        <w:rPr>
          <w:rFonts w:ascii="方正小标宋简体" w:eastAsia="方正小标宋简体" w:hAnsi="Times New Roman" w:cs="Times New Roman"/>
          <w:b/>
          <w:bCs/>
          <w:color w:val="FF0000"/>
          <w:kern w:val="0"/>
          <w:sz w:val="52"/>
          <w:szCs w:val="52"/>
        </w:rPr>
      </w:pPr>
      <w:r w:rsidRPr="00C24DE1">
        <w:rPr>
          <w:rFonts w:ascii="方正小标宋简体" w:eastAsia="方正小标宋简体" w:hAnsi="Times New Roman" w:cs="Times New Roman" w:hint="eastAsia"/>
          <w:b/>
          <w:bCs/>
          <w:color w:val="FF0000"/>
          <w:kern w:val="0"/>
          <w:sz w:val="52"/>
          <w:szCs w:val="52"/>
        </w:rPr>
        <w:t>上海市教育委员会文件</w:t>
      </w:r>
    </w:p>
    <w:p w:rsidR="00C24DE1" w:rsidRPr="00C24DE1" w:rsidRDefault="00C24DE1" w:rsidP="00C24DE1">
      <w:pPr>
        <w:widowControl/>
        <w:spacing w:line="560" w:lineRule="atLeast"/>
        <w:jc w:val="center"/>
        <w:rPr>
          <w:rFonts w:ascii="Times New Roman" w:eastAsia="宋体" w:hAnsi="Times New Roman" w:cs="Times New Roman"/>
          <w:color w:val="000000"/>
          <w:kern w:val="0"/>
          <w:szCs w:val="21"/>
        </w:rPr>
      </w:pPr>
      <w:r w:rsidRPr="00C24DE1">
        <w:rPr>
          <w:rFonts w:ascii="华文中宋" w:eastAsia="华文中宋" w:hAnsi="华文中宋" w:cs="Times New Roman" w:hint="eastAsia"/>
          <w:b/>
          <w:bCs/>
          <w:color w:val="FF0000"/>
          <w:kern w:val="0"/>
          <w:sz w:val="52"/>
          <w:szCs w:val="52"/>
        </w:rPr>
        <w:t>上海市语言文字工作委员会</w:t>
      </w:r>
    </w:p>
    <w:p w:rsidR="00C24DE1" w:rsidRPr="00C24DE1" w:rsidRDefault="00C24DE1" w:rsidP="00C24DE1">
      <w:pPr>
        <w:widowControl/>
        <w:spacing w:line="380" w:lineRule="atLeast"/>
        <w:jc w:val="center"/>
        <w:rPr>
          <w:rFonts w:ascii="Times New Roman" w:eastAsia="宋体" w:hAnsi="Times New Roman" w:cs="Times New Roman"/>
          <w:color w:val="000000"/>
          <w:kern w:val="0"/>
          <w:szCs w:val="21"/>
        </w:rPr>
      </w:pPr>
    </w:p>
    <w:p w:rsidR="00C24DE1" w:rsidRPr="00C24DE1" w:rsidRDefault="00C24DE1" w:rsidP="00C24DE1">
      <w:pPr>
        <w:widowControl/>
        <w:pBdr>
          <w:bottom w:val="single" w:sz="12" w:space="1" w:color="FF0000"/>
        </w:pBdr>
        <w:spacing w:line="380" w:lineRule="atLeast"/>
        <w:jc w:val="center"/>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沪教委语〔2005〕2号</w:t>
      </w:r>
    </w:p>
    <w:p w:rsidR="00C24DE1" w:rsidRPr="00C24DE1" w:rsidRDefault="00C24DE1" w:rsidP="00C24DE1">
      <w:pPr>
        <w:widowControl/>
        <w:spacing w:line="380" w:lineRule="atLeast"/>
        <w:rPr>
          <w:rFonts w:ascii="Times New Roman" w:eastAsia="宋体" w:hAnsi="Times New Roman" w:cs="Times New Roman"/>
          <w:color w:val="000000"/>
          <w:kern w:val="0"/>
          <w:szCs w:val="21"/>
        </w:rPr>
      </w:pPr>
    </w:p>
    <w:p w:rsidR="00C24DE1" w:rsidRDefault="00C24DE1" w:rsidP="00C24DE1">
      <w:pPr>
        <w:widowControl/>
        <w:spacing w:line="380" w:lineRule="atLeast"/>
        <w:jc w:val="center"/>
        <w:rPr>
          <w:rFonts w:ascii="华文中宋" w:eastAsia="华文中宋" w:hAnsi="华文中宋" w:cs="Times New Roman" w:hint="eastAsia"/>
          <w:b/>
          <w:bCs/>
          <w:color w:val="000000"/>
          <w:kern w:val="0"/>
          <w:sz w:val="36"/>
          <w:szCs w:val="36"/>
        </w:rPr>
      </w:pPr>
      <w:r w:rsidRPr="00C24DE1">
        <w:rPr>
          <w:rFonts w:ascii="华文中宋" w:eastAsia="华文中宋" w:hAnsi="华文中宋" w:cs="Times New Roman" w:hint="eastAsia"/>
          <w:b/>
          <w:bCs/>
          <w:color w:val="000000"/>
          <w:kern w:val="0"/>
          <w:sz w:val="36"/>
          <w:szCs w:val="36"/>
        </w:rPr>
        <w:t>上海市教育委员会、上海市语言文字工作委员会关于</w:t>
      </w:r>
    </w:p>
    <w:p w:rsidR="00C24DE1" w:rsidRPr="00C24DE1" w:rsidRDefault="00C24DE1" w:rsidP="00C24DE1">
      <w:pPr>
        <w:widowControl/>
        <w:spacing w:line="380" w:lineRule="atLeast"/>
        <w:jc w:val="center"/>
        <w:rPr>
          <w:rFonts w:ascii="Times New Roman" w:eastAsia="宋体" w:hAnsi="Times New Roman" w:cs="Times New Roman"/>
          <w:color w:val="000000"/>
          <w:kern w:val="0"/>
          <w:szCs w:val="21"/>
        </w:rPr>
      </w:pPr>
      <w:r w:rsidRPr="00C24DE1">
        <w:rPr>
          <w:rFonts w:ascii="华文中宋" w:eastAsia="华文中宋" w:hAnsi="华文中宋" w:cs="Times New Roman" w:hint="eastAsia"/>
          <w:b/>
          <w:bCs/>
          <w:color w:val="000000"/>
          <w:kern w:val="0"/>
          <w:sz w:val="36"/>
          <w:szCs w:val="36"/>
        </w:rPr>
        <w:t>对本市中等专业学校进行语言文字工作检查评估的通知</w:t>
      </w:r>
    </w:p>
    <w:p w:rsidR="00C24DE1" w:rsidRPr="00C24DE1" w:rsidRDefault="00C24DE1" w:rsidP="00C24DE1">
      <w:pPr>
        <w:widowControl/>
        <w:spacing w:line="380" w:lineRule="atLeast"/>
        <w:rPr>
          <w:rFonts w:ascii="Times New Roman" w:eastAsia="宋体" w:hAnsi="Times New Roman" w:cs="Times New Roman"/>
          <w:color w:val="000000"/>
          <w:kern w:val="0"/>
          <w:szCs w:val="21"/>
        </w:rPr>
      </w:pPr>
    </w:p>
    <w:p w:rsidR="00C24DE1" w:rsidRPr="00C24DE1" w:rsidRDefault="00C24DE1" w:rsidP="00C24DE1">
      <w:pPr>
        <w:widowControl/>
        <w:spacing w:line="380" w:lineRule="atLeast"/>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各区县教育局、浦东新区社会发展局、各控股（集团）公司教育处：</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为贯彻实施《中华人民共和国国家通用语言文字法》，全面落实教育部、国家语委《关于进一步加强学校普及普通话和用字规范化工作的通知》（教语用</w:t>
      </w:r>
      <w:r w:rsidRPr="00C24DE1">
        <w:rPr>
          <w:rFonts w:ascii="宋体" w:eastAsia="宋体" w:hAnsi="宋体" w:cs="Times New Roman" w:hint="eastAsia"/>
          <w:b/>
          <w:bCs/>
          <w:color w:val="000000"/>
          <w:kern w:val="0"/>
          <w:sz w:val="30"/>
          <w:szCs w:val="30"/>
        </w:rPr>
        <w:t>[</w:t>
      </w:r>
      <w:r w:rsidRPr="00C24DE1">
        <w:rPr>
          <w:rFonts w:ascii="宋体" w:eastAsia="宋体" w:hAnsi="宋体" w:cs="Times New Roman" w:hint="eastAsia"/>
          <w:color w:val="000000"/>
          <w:kern w:val="0"/>
          <w:sz w:val="30"/>
          <w:szCs w:val="30"/>
        </w:rPr>
        <w:t>2000</w:t>
      </w:r>
      <w:r w:rsidRPr="00C24DE1">
        <w:rPr>
          <w:rFonts w:ascii="宋体" w:eastAsia="宋体" w:hAnsi="宋体" w:cs="Times New Roman" w:hint="eastAsia"/>
          <w:b/>
          <w:bCs/>
          <w:color w:val="000000"/>
          <w:kern w:val="0"/>
          <w:sz w:val="30"/>
          <w:szCs w:val="30"/>
        </w:rPr>
        <w:t>]</w:t>
      </w:r>
      <w:r w:rsidRPr="00C24DE1">
        <w:rPr>
          <w:rFonts w:ascii="仿宋_GB2312" w:eastAsia="仿宋_GB2312" w:hAnsi="Times New Roman" w:cs="Times New Roman" w:hint="eastAsia"/>
          <w:color w:val="000000"/>
          <w:kern w:val="0"/>
          <w:sz w:val="30"/>
          <w:szCs w:val="30"/>
        </w:rPr>
        <w:t>1号）和《教育部、国家语委关于开展语言文字规范化示范校创建活动的意见》（教语用</w:t>
      </w:r>
      <w:r w:rsidRPr="00C24DE1">
        <w:rPr>
          <w:rFonts w:ascii="宋体" w:eastAsia="宋体" w:hAnsi="宋体" w:cs="Times New Roman" w:hint="eastAsia"/>
          <w:b/>
          <w:bCs/>
          <w:color w:val="000000"/>
          <w:kern w:val="0"/>
          <w:sz w:val="30"/>
          <w:szCs w:val="30"/>
        </w:rPr>
        <w:t>[</w:t>
      </w:r>
      <w:r w:rsidRPr="00C24DE1">
        <w:rPr>
          <w:rFonts w:ascii="宋体" w:eastAsia="宋体" w:hAnsi="宋体" w:cs="Times New Roman" w:hint="eastAsia"/>
          <w:color w:val="000000"/>
          <w:kern w:val="0"/>
          <w:sz w:val="30"/>
          <w:szCs w:val="30"/>
        </w:rPr>
        <w:t>2004</w:t>
      </w:r>
      <w:r w:rsidRPr="00C24DE1">
        <w:rPr>
          <w:rFonts w:ascii="宋体" w:eastAsia="宋体" w:hAnsi="宋体" w:cs="Times New Roman" w:hint="eastAsia"/>
          <w:b/>
          <w:bCs/>
          <w:color w:val="000000"/>
          <w:kern w:val="0"/>
          <w:sz w:val="30"/>
          <w:szCs w:val="30"/>
        </w:rPr>
        <w:t>]</w:t>
      </w:r>
      <w:r w:rsidRPr="00C24DE1">
        <w:rPr>
          <w:rFonts w:ascii="仿宋_GB2312" w:eastAsia="仿宋_GB2312" w:hAnsi="Times New Roman" w:cs="Times New Roman" w:hint="eastAsia"/>
          <w:color w:val="000000"/>
          <w:kern w:val="0"/>
          <w:sz w:val="30"/>
          <w:szCs w:val="30"/>
        </w:rPr>
        <w:t>4号）的精神，推动本市中等专业学校语言文字工作的开展，使之逐步走上日常化、制度化、规范化管理的轨道，更好地为全面推进素质教育、提高学校教育教学质量、培养与上海经济社会发展相适应的知识型技能人才服务，经研究，决定对本市中等专业学校进行语言文字工作检查评估。现将有关事项通知如下：</w:t>
      </w:r>
    </w:p>
    <w:p w:rsidR="00C24DE1" w:rsidRPr="00C24DE1" w:rsidRDefault="00C24DE1" w:rsidP="00C24DE1">
      <w:pPr>
        <w:widowControl/>
        <w:spacing w:line="380" w:lineRule="atLeast"/>
        <w:ind w:left="1280" w:hanging="72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一、检查评估的指导思想</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lastRenderedPageBreak/>
        <w:t>通过开展语言文字工作检查评估，建立健全语言文字工作管理体制和工作机制，不断深化中等专业学校教育教学改革，全面推进素质教育，帮助学生提高综合专业能力和创新能力，使语言文字工作真正纳入学校培养目标，纳入学生技能训练的基本内容，纳入教育教学的常规管理。</w:t>
      </w:r>
    </w:p>
    <w:p w:rsidR="00C24DE1" w:rsidRPr="00C24DE1" w:rsidRDefault="00C24DE1" w:rsidP="00C24DE1">
      <w:pPr>
        <w:widowControl/>
        <w:spacing w:line="380" w:lineRule="atLeast"/>
        <w:ind w:firstLine="57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二、检查评估的方法</w:t>
      </w:r>
    </w:p>
    <w:p w:rsidR="00C24DE1" w:rsidRPr="00C24DE1" w:rsidRDefault="00C24DE1" w:rsidP="00C24DE1">
      <w:pPr>
        <w:widowControl/>
        <w:spacing w:line="380" w:lineRule="atLeast"/>
        <w:ind w:firstLine="57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为适应新形势下中等专业学校管理体制改革的需要，根据本市语言文字工作属地化管理原则，对各中等专业学校语言文字工作的检查评估由所在区县负责实施。首先由学校根据《上海市中等专业学校语言文字工作检查评估指导标准》（以下简称《指导标准》）开展工作，并进行自我评估，在学校自我评估的基础上，由区县教育局和语委联合对各校进行检查评估。市教委、市语委在各区县评估的基础上，组织有关专家进行抽查。</w:t>
      </w:r>
    </w:p>
    <w:p w:rsidR="00C24DE1" w:rsidRPr="00C24DE1" w:rsidRDefault="00C24DE1" w:rsidP="00C24DE1">
      <w:pPr>
        <w:widowControl/>
        <w:spacing w:line="380" w:lineRule="atLeast"/>
        <w:ind w:firstLine="57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检查评估的方式包括召开座谈汇报会、查阅资料档案、查看校园用语用字环境以及对师生进行语言文字规范化知识的书面考核等。</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三、检查评估的认定</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在百分制评估标准中，达到90分及以上的为“优秀”，达到80分不足90分的为“良好”，达到70分不足80分的为“合格”，不足70分的为“不合格”。被认定为“合格”的学校，可以申报示范校；被认定为“不合格”的学校，区县教育局和语委将对其提出整改意见，并于半年后组织复查。</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lastRenderedPageBreak/>
        <w:t>四、检查评估的进度</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此次检查评估从2005年至2007年完成。各区县要按此时间要求，对本区域内中等专业学校的语言文字工作加强指导和监督，有计划地推进检查评估工作的开展，并为创建语言文字规范化示范校的工作打好基础。</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五、各中等专业学校要充分认识加强语言文字规范化工作的重要意义，对此次检查评估予以高度重视，并切实纳入学校的工作日程，认真部署、精心组织，要坚持“重在过程、重在建设”的指导思想，对照《指导标准》的要求，认真做好自评工作；充分发挥教师和学生的积极性，共同创设良好的语言文字规范化环境，逐步形成学校语言文字工作的长效管理机制。</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0"/>
          <w:szCs w:val="30"/>
        </w:rPr>
        <w:t>特此通知。</w:t>
      </w:r>
    </w:p>
    <w:p w:rsidR="00C24DE1" w:rsidRDefault="00C24DE1" w:rsidP="00C24DE1">
      <w:pPr>
        <w:widowControl/>
        <w:spacing w:line="380" w:lineRule="atLeast"/>
        <w:ind w:firstLine="600"/>
        <w:rPr>
          <w:rFonts w:ascii="仿宋_GB2312" w:eastAsia="仿宋_GB2312" w:hAnsi="Times New Roman" w:cs="Times New Roman" w:hint="eastAsia"/>
          <w:color w:val="000000"/>
          <w:kern w:val="0"/>
          <w:sz w:val="30"/>
          <w:szCs w:val="30"/>
        </w:rPr>
      </w:pPr>
      <w:r w:rsidRPr="00C24DE1">
        <w:rPr>
          <w:rFonts w:ascii="仿宋_GB2312" w:eastAsia="仿宋_GB2312" w:hAnsi="Times New Roman" w:cs="Times New Roman" w:hint="eastAsia"/>
          <w:color w:val="000000"/>
          <w:kern w:val="0"/>
          <w:sz w:val="30"/>
          <w:szCs w:val="30"/>
        </w:rPr>
        <w:t>附件：上海市中等专业学校语言文字工作检查评估指导标准</w:t>
      </w:r>
    </w:p>
    <w:p w:rsidR="00C24DE1" w:rsidRPr="00C24DE1" w:rsidRDefault="00C24DE1" w:rsidP="00C24DE1">
      <w:pPr>
        <w:widowControl/>
        <w:spacing w:line="380" w:lineRule="atLeast"/>
        <w:ind w:firstLine="600"/>
        <w:rPr>
          <w:rFonts w:ascii="Times New Roman" w:eastAsia="宋体" w:hAnsi="Times New Roman" w:cs="Times New Roman"/>
          <w:color w:val="000000"/>
          <w:kern w:val="0"/>
          <w:szCs w:val="21"/>
        </w:rPr>
      </w:pPr>
    </w:p>
    <w:p w:rsidR="00C24DE1" w:rsidRPr="00C24DE1" w:rsidRDefault="00C24DE1" w:rsidP="00C24DE1">
      <w:pPr>
        <w:widowControl/>
        <w:spacing w:line="380" w:lineRule="atLeast"/>
        <w:ind w:right="541"/>
        <w:jc w:val="right"/>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上 海 市 教 育 委 员 会</w:t>
      </w:r>
    </w:p>
    <w:p w:rsidR="00C24DE1" w:rsidRPr="00C24DE1" w:rsidRDefault="00C24DE1" w:rsidP="00C24DE1">
      <w:pPr>
        <w:widowControl/>
        <w:spacing w:line="380" w:lineRule="atLeast"/>
        <w:ind w:right="421"/>
        <w:jc w:val="right"/>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上海市语言文字工作委员会</w:t>
      </w:r>
    </w:p>
    <w:p w:rsidR="00C24DE1" w:rsidRPr="00C24DE1" w:rsidRDefault="00C24DE1" w:rsidP="00C24DE1">
      <w:pPr>
        <w:widowControl/>
        <w:spacing w:line="380" w:lineRule="atLeast"/>
        <w:ind w:right="541" w:firstLine="4499"/>
        <w:jc w:val="center"/>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二○○五年四月十一日</w:t>
      </w:r>
    </w:p>
    <w:p w:rsidR="00C24DE1" w:rsidRPr="00C24DE1" w:rsidRDefault="00C24DE1" w:rsidP="00C24DE1">
      <w:pPr>
        <w:widowControl/>
        <w:spacing w:line="380" w:lineRule="atLeast"/>
        <w:rPr>
          <w:rFonts w:ascii="Times New Roman" w:eastAsia="宋体" w:hAnsi="Times New Roman" w:cs="Times New Roman"/>
          <w:color w:val="000000"/>
          <w:kern w:val="0"/>
          <w:szCs w:val="21"/>
        </w:rPr>
      </w:pPr>
    </w:p>
    <w:p w:rsidR="00C24DE1" w:rsidRPr="00C24DE1" w:rsidRDefault="00C24DE1" w:rsidP="00C24DE1">
      <w:pPr>
        <w:widowControl/>
        <w:pBdr>
          <w:between w:val="single" w:sz="2" w:space="1" w:color="auto"/>
        </w:pBdr>
        <w:spacing w:line="380" w:lineRule="atLeast"/>
        <w:rPr>
          <w:rFonts w:ascii="Times New Roman" w:eastAsia="宋体" w:hAnsi="Times New Roman" w:cs="Times New Roman"/>
          <w:color w:val="000000"/>
          <w:kern w:val="0"/>
          <w:szCs w:val="21"/>
        </w:rPr>
      </w:pPr>
      <w:r w:rsidRPr="00C24DE1">
        <w:rPr>
          <w:rFonts w:ascii="黑体" w:eastAsia="黑体" w:hAnsi="黑体" w:cs="Times New Roman" w:hint="eastAsia"/>
          <w:color w:val="000000"/>
          <w:kern w:val="0"/>
          <w:sz w:val="32"/>
          <w:szCs w:val="32"/>
        </w:rPr>
        <w:t>主题词</w:t>
      </w:r>
      <w:r w:rsidRPr="00C24DE1">
        <w:rPr>
          <w:rFonts w:ascii="华文中宋" w:eastAsia="华文中宋" w:hAnsi="华文中宋" w:cs="Times New Roman" w:hint="eastAsia"/>
          <w:b/>
          <w:bCs/>
          <w:color w:val="000000"/>
          <w:kern w:val="0"/>
          <w:sz w:val="32"/>
          <w:szCs w:val="32"/>
        </w:rPr>
        <w:t>：语言文字</w:t>
      </w:r>
      <w:r>
        <w:rPr>
          <w:rFonts w:ascii="华文中宋" w:eastAsia="华文中宋" w:hAnsi="华文中宋" w:cs="Times New Roman" w:hint="eastAsia"/>
          <w:b/>
          <w:bCs/>
          <w:color w:val="000000"/>
          <w:kern w:val="0"/>
          <w:sz w:val="32"/>
          <w:szCs w:val="32"/>
        </w:rPr>
        <w:t xml:space="preserve">  </w:t>
      </w:r>
      <w:r w:rsidRPr="00C24DE1">
        <w:rPr>
          <w:rFonts w:ascii="华文中宋" w:eastAsia="华文中宋" w:hAnsi="华文中宋" w:cs="Times New Roman" w:hint="eastAsia"/>
          <w:b/>
          <w:bCs/>
          <w:color w:val="000000"/>
          <w:kern w:val="0"/>
          <w:sz w:val="32"/>
          <w:szCs w:val="32"/>
        </w:rPr>
        <w:t>中等学校</w:t>
      </w:r>
      <w:r>
        <w:rPr>
          <w:rFonts w:ascii="华文中宋" w:eastAsia="华文中宋" w:hAnsi="华文中宋" w:cs="Times New Roman" w:hint="eastAsia"/>
          <w:b/>
          <w:bCs/>
          <w:color w:val="000000"/>
          <w:kern w:val="0"/>
          <w:sz w:val="32"/>
          <w:szCs w:val="32"/>
        </w:rPr>
        <w:t xml:space="preserve">  </w:t>
      </w:r>
      <w:r w:rsidRPr="00C24DE1">
        <w:rPr>
          <w:rFonts w:ascii="华文中宋" w:eastAsia="华文中宋" w:hAnsi="华文中宋" w:cs="Times New Roman" w:hint="eastAsia"/>
          <w:b/>
          <w:bCs/>
          <w:color w:val="000000"/>
          <w:kern w:val="0"/>
          <w:sz w:val="32"/>
          <w:szCs w:val="32"/>
        </w:rPr>
        <w:t>检查评估</w:t>
      </w:r>
      <w:r>
        <w:rPr>
          <w:rFonts w:ascii="华文中宋" w:eastAsia="华文中宋" w:hAnsi="华文中宋" w:cs="Times New Roman" w:hint="eastAsia"/>
          <w:b/>
          <w:bCs/>
          <w:color w:val="000000"/>
          <w:kern w:val="0"/>
          <w:sz w:val="32"/>
          <w:szCs w:val="32"/>
        </w:rPr>
        <w:t xml:space="preserve">  </w:t>
      </w:r>
      <w:r w:rsidRPr="00C24DE1">
        <w:rPr>
          <w:rFonts w:ascii="华文中宋" w:eastAsia="华文中宋" w:hAnsi="华文中宋" w:cs="Times New Roman" w:hint="eastAsia"/>
          <w:b/>
          <w:bCs/>
          <w:color w:val="000000"/>
          <w:kern w:val="0"/>
          <w:sz w:val="32"/>
          <w:szCs w:val="32"/>
        </w:rPr>
        <w:t>通知</w:t>
      </w:r>
    </w:p>
    <w:p w:rsidR="00C24DE1" w:rsidRPr="00C24DE1" w:rsidRDefault="00C24DE1" w:rsidP="00C24DE1">
      <w:pPr>
        <w:widowControl/>
        <w:pBdr>
          <w:between w:val="single" w:sz="2" w:space="1" w:color="auto"/>
        </w:pBdr>
        <w:spacing w:line="380" w:lineRule="atLeast"/>
        <w:ind w:firstLineChars="100" w:firstLine="320"/>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抄送：各中等专业学校。</w:t>
      </w:r>
    </w:p>
    <w:p w:rsidR="00C24DE1" w:rsidRDefault="00C24DE1" w:rsidP="00C24DE1">
      <w:pPr>
        <w:widowControl/>
        <w:pBdr>
          <w:between w:val="single" w:sz="2" w:space="1" w:color="auto"/>
        </w:pBdr>
        <w:spacing w:line="380" w:lineRule="atLeast"/>
        <w:ind w:firstLineChars="100" w:firstLine="320"/>
        <w:rPr>
          <w:rFonts w:ascii="仿宋_GB2312" w:eastAsia="仿宋_GB2312" w:hAnsi="Times New Roman" w:cs="Times New Roman" w:hint="eastAsia"/>
          <w:color w:val="000000"/>
          <w:kern w:val="0"/>
          <w:sz w:val="32"/>
          <w:szCs w:val="32"/>
        </w:rPr>
      </w:pPr>
      <w:r w:rsidRPr="00C24DE1">
        <w:rPr>
          <w:rFonts w:ascii="仿宋_GB2312" w:eastAsia="仿宋_GB2312" w:hAnsi="Times New Roman" w:cs="Times New Roman" w:hint="eastAsia"/>
          <w:color w:val="000000"/>
          <w:kern w:val="0"/>
          <w:sz w:val="32"/>
          <w:szCs w:val="32"/>
        </w:rPr>
        <w:t>上海市教育委员会办公室</w:t>
      </w:r>
      <w:r>
        <w:rPr>
          <w:rFonts w:ascii="仿宋_GB2312" w:eastAsia="仿宋_GB2312" w:hAnsi="Times New Roman" w:cs="Times New Roman" w:hint="eastAsia"/>
          <w:color w:val="000000"/>
          <w:kern w:val="0"/>
          <w:sz w:val="32"/>
          <w:szCs w:val="32"/>
        </w:rPr>
        <w:t xml:space="preserve">     </w:t>
      </w:r>
      <w:r w:rsidRPr="00C24DE1">
        <w:rPr>
          <w:rFonts w:ascii="仿宋_GB2312" w:eastAsia="仿宋_GB2312" w:hAnsi="Times New Roman" w:cs="Times New Roman" w:hint="eastAsia"/>
          <w:color w:val="000000"/>
          <w:kern w:val="0"/>
          <w:sz w:val="32"/>
          <w:szCs w:val="32"/>
        </w:rPr>
        <w:t>2005年4月13日印发</w:t>
      </w:r>
    </w:p>
    <w:p w:rsidR="00C24DE1" w:rsidRPr="00C24DE1" w:rsidRDefault="00C24DE1" w:rsidP="00C24DE1">
      <w:pPr>
        <w:widowControl/>
        <w:pBdr>
          <w:between w:val="single" w:sz="2" w:space="1" w:color="auto"/>
        </w:pBdr>
        <w:spacing w:line="380" w:lineRule="atLeast"/>
        <w:ind w:firstLineChars="100" w:firstLine="320"/>
        <w:jc w:val="right"/>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32"/>
          <w:szCs w:val="32"/>
        </w:rPr>
        <w:t>（共印200份）</w:t>
      </w:r>
    </w:p>
    <w:p w:rsidR="00C24DE1" w:rsidRDefault="00C24DE1" w:rsidP="004F4A43">
      <w:pPr>
        <w:spacing w:line="288" w:lineRule="auto"/>
        <w:jc w:val="center"/>
        <w:rPr>
          <w:rFonts w:ascii="Times New Roman" w:eastAsia="仿宋_GB2312" w:hAnsi="Times New Roman" w:cs="Times New Roman" w:hint="eastAsia"/>
          <w:sz w:val="24"/>
          <w:szCs w:val="20"/>
        </w:rPr>
      </w:pPr>
    </w:p>
    <w:p w:rsidR="00C24DE1" w:rsidRPr="00C24DE1" w:rsidRDefault="00C24DE1" w:rsidP="00C24DE1">
      <w:pPr>
        <w:widowControl/>
        <w:spacing w:line="340" w:lineRule="atLeast"/>
        <w:rPr>
          <w:rFonts w:ascii="Times New Roman" w:eastAsia="宋体" w:hAnsi="Times New Roman" w:cs="Times New Roman"/>
          <w:color w:val="000000"/>
          <w:kern w:val="0"/>
          <w:szCs w:val="21"/>
        </w:rPr>
      </w:pPr>
      <w:r w:rsidRPr="00C24DE1">
        <w:rPr>
          <w:rFonts w:ascii="仿宋_GB2312" w:eastAsia="仿宋_GB2312" w:hAnsi="Times New Roman" w:cs="Times New Roman" w:hint="eastAsia"/>
          <w:color w:val="000000"/>
          <w:kern w:val="0"/>
          <w:sz w:val="24"/>
          <w:szCs w:val="24"/>
        </w:rPr>
        <w:lastRenderedPageBreak/>
        <w:t>附件：</w:t>
      </w:r>
    </w:p>
    <w:p w:rsidR="00553AF4" w:rsidRPr="00C24DE1" w:rsidRDefault="00C24DE1" w:rsidP="00C24DE1">
      <w:pPr>
        <w:widowControl/>
        <w:spacing w:line="340" w:lineRule="atLeast"/>
        <w:jc w:val="center"/>
        <w:rPr>
          <w:rFonts w:ascii="Times New Roman" w:eastAsia="宋体" w:hAnsi="Times New Roman" w:cs="Times New Roman"/>
          <w:color w:val="000000"/>
          <w:kern w:val="0"/>
          <w:szCs w:val="21"/>
        </w:rPr>
      </w:pPr>
      <w:r w:rsidRPr="00C24DE1">
        <w:rPr>
          <w:rFonts w:ascii="宋体" w:eastAsia="宋体" w:hAnsi="宋体" w:cs="Times New Roman" w:hint="eastAsia"/>
          <w:b/>
          <w:bCs/>
          <w:color w:val="000000"/>
          <w:kern w:val="0"/>
          <w:sz w:val="32"/>
          <w:szCs w:val="32"/>
        </w:rPr>
        <w:t>上海市中等专业学校语言文字工作检查评估指导标准</w:t>
      </w:r>
      <w:bookmarkStart w:id="0" w:name="_GoBack"/>
      <w:bookmarkEnd w:id="0"/>
    </w:p>
    <w:tbl>
      <w:tblPr>
        <w:tblW w:w="9987" w:type="dxa"/>
        <w:jc w:val="center"/>
        <w:tblInd w:w="-33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68"/>
        <w:gridCol w:w="956"/>
        <w:gridCol w:w="696"/>
        <w:gridCol w:w="574"/>
        <w:gridCol w:w="4935"/>
        <w:gridCol w:w="1334"/>
        <w:gridCol w:w="924"/>
      </w:tblGrid>
      <w:tr w:rsidR="00553AF4" w:rsidRPr="004F4A43" w:rsidTr="00553AF4">
        <w:trPr>
          <w:jc w:val="center"/>
        </w:trPr>
        <w:tc>
          <w:tcPr>
            <w:tcW w:w="2220" w:type="dxa"/>
            <w:gridSpan w:val="3"/>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指标体系</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总分值</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指标要求</w:t>
            </w:r>
          </w:p>
        </w:tc>
        <w:tc>
          <w:tcPr>
            <w:tcW w:w="133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检查方式</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val="restart"/>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A</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组织管理</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30</w:t>
            </w:r>
            <w:r w:rsidRPr="00553AF4">
              <w:rPr>
                <w:rFonts w:ascii="Times New Roman" w:eastAsia="仿宋_GB2312" w:hAnsi="Times New Roman" w:cs="Times New Roman"/>
                <w:b/>
                <w:bCs/>
                <w:szCs w:val="21"/>
              </w:rPr>
              <w:t>分</w:t>
            </w:r>
          </w:p>
        </w:tc>
        <w:tc>
          <w:tcPr>
            <w:tcW w:w="956" w:type="dxa"/>
            <w:vMerge w:val="restart"/>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A1</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组织</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机构</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b/>
                <w:bCs/>
                <w:szCs w:val="21"/>
              </w:rPr>
              <w:t>15</w:t>
            </w:r>
            <w:r w:rsidRPr="00553AF4">
              <w:rPr>
                <w:rFonts w:ascii="Times New Roman" w:eastAsia="仿宋_GB2312" w:hAnsi="Times New Roman" w:cs="Times New Roman"/>
                <w:b/>
                <w:bCs/>
                <w:szCs w:val="21"/>
              </w:rPr>
              <w:t>分</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A1.1</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4</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有</w:t>
            </w:r>
            <w:proofErr w:type="gramStart"/>
            <w:r w:rsidRPr="00553AF4">
              <w:rPr>
                <w:rFonts w:ascii="Times New Roman" w:eastAsia="仿宋_GB2312" w:hAnsi="Times New Roman" w:cs="Times New Roman"/>
                <w:szCs w:val="21"/>
              </w:rPr>
              <w:t>校语言</w:t>
            </w:r>
            <w:proofErr w:type="gramEnd"/>
            <w:r w:rsidRPr="00553AF4">
              <w:rPr>
                <w:rFonts w:ascii="Times New Roman" w:eastAsia="仿宋_GB2312" w:hAnsi="Times New Roman" w:cs="Times New Roman"/>
                <w:szCs w:val="21"/>
              </w:rPr>
              <w:t>文字工作领导小组，有校级分管领导，有关职能部门具体实施，有专（兼）职人员</w:t>
            </w:r>
          </w:p>
        </w:tc>
        <w:tc>
          <w:tcPr>
            <w:tcW w:w="133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查阅有关</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人员名单</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A1.2</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建立覆盖全校自上而下的语言文字工作网络，每学期制定工作计划</w:t>
            </w:r>
          </w:p>
        </w:tc>
        <w:tc>
          <w:tcPr>
            <w:tcW w:w="133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查看有关</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档案资料</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A1.3</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落实语言文字专项工作经费</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val="restart"/>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A2</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措施</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制度</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b/>
                <w:bCs/>
                <w:szCs w:val="21"/>
              </w:rPr>
              <w:t>15</w:t>
            </w:r>
            <w:r w:rsidRPr="00553AF4">
              <w:rPr>
                <w:rFonts w:ascii="Times New Roman" w:eastAsia="仿宋_GB2312" w:hAnsi="Times New Roman" w:cs="Times New Roman"/>
                <w:b/>
                <w:bCs/>
                <w:szCs w:val="21"/>
              </w:rPr>
              <w:t>分</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A2.1</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纳入学校精神文明创建活动中工作计划</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A2.2</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纳入教育教学管理</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A2.3</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纳入到教师资格认定、职称评定、评优评先等工作中</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val="restart"/>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keepNext/>
              <w:spacing w:line="34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B</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宣</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传教育</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30</w:t>
            </w:r>
            <w:r w:rsidRPr="00553AF4">
              <w:rPr>
                <w:rFonts w:ascii="Times New Roman" w:eastAsia="仿宋_GB2312" w:hAnsi="Times New Roman" w:cs="Times New Roman"/>
                <w:b/>
                <w:bCs/>
                <w:szCs w:val="21"/>
              </w:rPr>
              <w:t>分</w:t>
            </w:r>
          </w:p>
        </w:tc>
        <w:tc>
          <w:tcPr>
            <w:tcW w:w="956" w:type="dxa"/>
            <w:vMerge w:val="restart"/>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keepNext/>
              <w:spacing w:line="34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B1</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宣传</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活动</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b/>
                <w:bCs/>
                <w:szCs w:val="21"/>
              </w:rPr>
              <w:t>18</w:t>
            </w:r>
            <w:r w:rsidRPr="00553AF4">
              <w:rPr>
                <w:rFonts w:ascii="Times New Roman" w:eastAsia="仿宋_GB2312" w:hAnsi="Times New Roman" w:cs="Times New Roman"/>
                <w:b/>
                <w:bCs/>
                <w:szCs w:val="21"/>
              </w:rPr>
              <w:t>分</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B1.1</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在校园中开展形式多样、生动活泼的语言文字规范化宣传并融入校园文化建设之中</w:t>
            </w:r>
          </w:p>
        </w:tc>
        <w:tc>
          <w:tcPr>
            <w:tcW w:w="133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B1.2</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积极参与全国推普宣传周等各种社会宣传活动</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B1.3</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有固定的宣传栏或宣传标语（牌）</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w:t>
            </w:r>
            <w:r w:rsidRPr="00553AF4">
              <w:rPr>
                <w:rFonts w:ascii="Times New Roman" w:eastAsia="仿宋_GB2312" w:hAnsi="Times New Roman" w:cs="Times New Roman"/>
                <w:szCs w:val="21"/>
              </w:rPr>
              <w:t xml:space="preserve"> </w:t>
            </w:r>
            <w:r w:rsidRPr="00553AF4">
              <w:rPr>
                <w:rFonts w:ascii="Times New Roman" w:eastAsia="仿宋_GB2312" w:hAnsi="Times New Roman" w:cs="Times New Roman"/>
                <w:szCs w:val="21"/>
              </w:rPr>
              <w:t>查</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val="restart"/>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keepNext/>
              <w:spacing w:line="34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B2</w:t>
            </w:r>
          </w:p>
          <w:p w:rsidR="00553AF4" w:rsidRPr="00553AF4" w:rsidRDefault="00553AF4" w:rsidP="00553AF4">
            <w:pPr>
              <w:keepNext/>
              <w:spacing w:line="34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教育</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教学</w:t>
            </w:r>
          </w:p>
          <w:p w:rsidR="00553AF4" w:rsidRPr="00553AF4" w:rsidRDefault="00553AF4" w:rsidP="00553AF4">
            <w:pPr>
              <w:spacing w:line="34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12</w:t>
            </w:r>
            <w:r w:rsidRPr="00553AF4">
              <w:rPr>
                <w:rFonts w:ascii="Times New Roman" w:eastAsia="仿宋_GB2312" w:hAnsi="Times New Roman" w:cs="Times New Roman"/>
                <w:b/>
                <w:bCs/>
                <w:szCs w:val="21"/>
              </w:rPr>
              <w:t>分</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B2.1</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在各科教学和专业教学中重视培养学生语言文字规范意识和应用能力</w:t>
            </w:r>
          </w:p>
        </w:tc>
        <w:tc>
          <w:tcPr>
            <w:tcW w:w="133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tc>
        <w:tc>
          <w:tcPr>
            <w:tcW w:w="924" w:type="dxa"/>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vMerge/>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B2.2</w:t>
            </w:r>
          </w:p>
        </w:tc>
        <w:tc>
          <w:tcPr>
            <w:tcW w:w="0" w:type="auto"/>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6</w:t>
            </w:r>
          </w:p>
        </w:tc>
        <w:tc>
          <w:tcPr>
            <w:tcW w:w="0" w:type="auto"/>
            <w:tcBorders>
              <w:top w:val="single" w:sz="8" w:space="0" w:color="auto"/>
              <w:left w:val="single" w:sz="8" w:space="0" w:color="auto"/>
              <w:bottom w:val="single" w:sz="8" w:space="0" w:color="auto"/>
              <w:right w:val="single" w:sz="8" w:space="0" w:color="auto"/>
            </w:tcBorders>
            <w:hideMark/>
          </w:tcPr>
          <w:p w:rsidR="00553AF4" w:rsidRPr="00553AF4" w:rsidRDefault="00553AF4" w:rsidP="00553AF4">
            <w:pPr>
              <w:spacing w:line="340" w:lineRule="exact"/>
              <w:rPr>
                <w:rFonts w:ascii="Times New Roman" w:eastAsia="仿宋_GB2312" w:hAnsi="Times New Roman" w:cs="Times New Roman"/>
                <w:szCs w:val="21"/>
              </w:rPr>
            </w:pPr>
            <w:r w:rsidRPr="00553AF4">
              <w:rPr>
                <w:rFonts w:ascii="Times New Roman" w:eastAsia="仿宋_GB2312" w:hAnsi="Times New Roman" w:cs="Times New Roman"/>
                <w:szCs w:val="21"/>
              </w:rPr>
              <w:t>在语文课教学中注重普通话听说能力的训练，采取多种形式培养学生的语文兴趣、语文能力，加强用字规范、书写正确能力的培养。</w:t>
            </w:r>
          </w:p>
        </w:tc>
        <w:tc>
          <w:tcPr>
            <w:tcW w:w="133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tc>
        <w:tc>
          <w:tcPr>
            <w:tcW w:w="924" w:type="dxa"/>
            <w:tcBorders>
              <w:top w:val="single" w:sz="8" w:space="0" w:color="auto"/>
              <w:left w:val="single" w:sz="8" w:space="0" w:color="auto"/>
              <w:bottom w:val="single" w:sz="8" w:space="0" w:color="auto"/>
              <w:right w:val="single" w:sz="8" w:space="0" w:color="auto"/>
            </w:tcBorders>
            <w:vAlign w:val="center"/>
            <w:hideMark/>
          </w:tcPr>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 </w:t>
            </w:r>
          </w:p>
          <w:p w:rsidR="00553AF4" w:rsidRPr="00553AF4" w:rsidRDefault="00553AF4" w:rsidP="00553AF4">
            <w:pPr>
              <w:spacing w:line="34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2220" w:type="dxa"/>
            <w:gridSpan w:val="3"/>
            <w:tcBorders>
              <w:top w:val="single" w:sz="8"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szCs w:val="21"/>
              </w:rPr>
              <w:br w:type="page"/>
            </w:r>
            <w:r w:rsidRPr="00553AF4">
              <w:rPr>
                <w:rFonts w:ascii="Times New Roman" w:eastAsia="仿宋_GB2312" w:hAnsi="Times New Roman" w:cs="Times New Roman"/>
                <w:b/>
                <w:bCs/>
                <w:szCs w:val="21"/>
              </w:rPr>
              <w:t>指标体系</w:t>
            </w:r>
          </w:p>
        </w:tc>
        <w:tc>
          <w:tcPr>
            <w:tcW w:w="0" w:type="auto"/>
            <w:tcBorders>
              <w:top w:val="single" w:sz="8"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总分值</w:t>
            </w:r>
          </w:p>
        </w:tc>
        <w:tc>
          <w:tcPr>
            <w:tcW w:w="0" w:type="auto"/>
            <w:tcBorders>
              <w:top w:val="single" w:sz="8"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指导标准</w:t>
            </w:r>
          </w:p>
        </w:tc>
        <w:tc>
          <w:tcPr>
            <w:tcW w:w="1334" w:type="dxa"/>
            <w:tcBorders>
              <w:top w:val="single" w:sz="8"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检查方式</w:t>
            </w:r>
          </w:p>
        </w:tc>
        <w:tc>
          <w:tcPr>
            <w:tcW w:w="924" w:type="dxa"/>
            <w:tcBorders>
              <w:top w:val="single" w:sz="8"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val="restart"/>
            <w:tcBorders>
              <w:top w:val="single" w:sz="4" w:space="0" w:color="auto"/>
              <w:left w:val="single" w:sz="4" w:space="0" w:color="auto"/>
              <w:bottom w:val="nil"/>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 </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 </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C</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用</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 </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语</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 </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用</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 </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字</w:t>
            </w:r>
          </w:p>
          <w:p w:rsidR="00553AF4" w:rsidRPr="00553AF4" w:rsidRDefault="00553AF4" w:rsidP="00553AF4">
            <w:pPr>
              <w:spacing w:line="320" w:lineRule="exact"/>
              <w:jc w:val="center"/>
              <w:rPr>
                <w:rFonts w:ascii="Times New Roman" w:eastAsia="仿宋_GB2312" w:hAnsi="Times New Roman" w:cs="Times New Roman"/>
                <w:b/>
                <w:szCs w:val="21"/>
              </w:rPr>
            </w:pPr>
            <w:r w:rsidRPr="00553AF4">
              <w:rPr>
                <w:rFonts w:ascii="Times New Roman" w:eastAsia="仿宋_GB2312" w:hAnsi="Times New Roman" w:cs="Times New Roman"/>
                <w:b/>
                <w:szCs w:val="21"/>
              </w:rPr>
              <w:t>40</w:t>
            </w:r>
            <w:r w:rsidRPr="00553AF4">
              <w:rPr>
                <w:rFonts w:ascii="Times New Roman" w:eastAsia="仿宋_GB2312" w:hAnsi="Times New Roman" w:cs="Times New Roman"/>
                <w:b/>
                <w:szCs w:val="21"/>
              </w:rPr>
              <w:t>分</w:t>
            </w:r>
          </w:p>
        </w:tc>
        <w:tc>
          <w:tcPr>
            <w:tcW w:w="956" w:type="dxa"/>
            <w:vMerge w:val="restart"/>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C1</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用语</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规范</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b/>
                <w:bCs/>
                <w:szCs w:val="21"/>
              </w:rPr>
              <w:t>15</w:t>
            </w:r>
            <w:r w:rsidRPr="00553AF4">
              <w:rPr>
                <w:rFonts w:ascii="Times New Roman" w:eastAsia="仿宋_GB2312" w:hAnsi="Times New Roman" w:cs="Times New Roman"/>
                <w:b/>
                <w:bCs/>
                <w:szCs w:val="21"/>
              </w:rPr>
              <w:t>分</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C1.1</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教职员的教学、会议、工作和集体活动用语</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巡查</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C1.2</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学生的课堂学习、会议、集体活动用语</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巡查</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szCs w:val="21"/>
              </w:rPr>
            </w:pP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C1.3</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有计划地组织师生开展普通话水平测试</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val="restart"/>
            <w:tcBorders>
              <w:top w:val="single" w:sz="4" w:space="0" w:color="auto"/>
              <w:left w:val="single" w:sz="4" w:space="0" w:color="auto"/>
              <w:bottom w:val="nil"/>
              <w:right w:val="single" w:sz="4" w:space="0" w:color="auto"/>
            </w:tcBorders>
            <w:vAlign w:val="center"/>
            <w:hideMark/>
          </w:tcPr>
          <w:p w:rsidR="00553AF4" w:rsidRPr="00553AF4" w:rsidRDefault="00553AF4" w:rsidP="004F4A43">
            <w:pPr>
              <w:keepNext/>
              <w:spacing w:line="320" w:lineRule="exact"/>
              <w:ind w:firstLineChars="97" w:firstLine="204"/>
              <w:jc w:val="center"/>
              <w:outlineLvl w:val="1"/>
              <w:rPr>
                <w:rFonts w:ascii="Times New Roman" w:eastAsia="仿宋_GB2312" w:hAnsi="Times New Roman" w:cs="Times New Roman"/>
                <w:b/>
                <w:bCs/>
                <w:szCs w:val="21"/>
              </w:rPr>
            </w:pPr>
            <w:r w:rsidRPr="00553AF4">
              <w:rPr>
                <w:rFonts w:ascii="Times New Roman" w:eastAsia="仿宋_GB2312" w:hAnsi="Times New Roman" w:cs="Times New Roman"/>
                <w:b/>
                <w:bCs/>
                <w:szCs w:val="21"/>
              </w:rPr>
              <w:t>C2</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用字</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规范</w:t>
            </w:r>
          </w:p>
          <w:p w:rsidR="00553AF4" w:rsidRPr="00553AF4" w:rsidRDefault="00553AF4" w:rsidP="00553AF4">
            <w:pPr>
              <w:spacing w:line="320" w:lineRule="exact"/>
              <w:jc w:val="center"/>
              <w:rPr>
                <w:rFonts w:ascii="Times New Roman" w:eastAsia="仿宋_GB2312" w:hAnsi="Times New Roman" w:cs="Times New Roman"/>
                <w:b/>
                <w:szCs w:val="21"/>
              </w:rPr>
            </w:pPr>
            <w:r w:rsidRPr="00553AF4">
              <w:rPr>
                <w:rFonts w:ascii="Times New Roman" w:eastAsia="仿宋_GB2312" w:hAnsi="Times New Roman" w:cs="Times New Roman"/>
                <w:b/>
                <w:szCs w:val="21"/>
              </w:rPr>
              <w:t>25</w:t>
            </w:r>
            <w:r w:rsidRPr="00553AF4">
              <w:rPr>
                <w:rFonts w:ascii="Times New Roman" w:eastAsia="仿宋_GB2312" w:hAnsi="Times New Roman" w:cs="Times New Roman"/>
                <w:b/>
                <w:szCs w:val="21"/>
              </w:rPr>
              <w:t>分</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C2.1</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各科教师在课堂教学和多媒体课件制作中用字规范</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查看资料</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C2.2</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校牌用字规范</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巡查</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C2.3</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印章、证书、奖状、标牌、标志牌、会标、宣传标语（牌）、宣传资料等用字规范</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w:t>
            </w:r>
            <w:r w:rsidRPr="00553AF4">
              <w:rPr>
                <w:rFonts w:ascii="Times New Roman" w:eastAsia="仿宋_GB2312" w:hAnsi="Times New Roman" w:cs="Times New Roman"/>
                <w:szCs w:val="21"/>
              </w:rPr>
              <w:t xml:space="preserve"> </w:t>
            </w:r>
            <w:r w:rsidRPr="00553AF4">
              <w:rPr>
                <w:rFonts w:ascii="Times New Roman" w:eastAsia="仿宋_GB2312" w:hAnsi="Times New Roman" w:cs="Times New Roman"/>
                <w:szCs w:val="21"/>
              </w:rPr>
              <w:t>视</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C2.4</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学校刊物、宣传栏、校园网站等用字规范</w:t>
            </w:r>
          </w:p>
        </w:tc>
        <w:tc>
          <w:tcPr>
            <w:tcW w:w="133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查阅资料</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浏览网站</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956"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szCs w:val="21"/>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C2.5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学校领导名片用字规范</w:t>
            </w:r>
          </w:p>
        </w:tc>
        <w:tc>
          <w:tcPr>
            <w:tcW w:w="1334"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查看名片</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val="restart"/>
            <w:tcBorders>
              <w:top w:val="single" w:sz="4" w:space="0" w:color="auto"/>
              <w:left w:val="single" w:sz="4" w:space="0" w:color="auto"/>
              <w:bottom w:val="nil"/>
              <w:right w:val="single" w:sz="4" w:space="0" w:color="auto"/>
            </w:tcBorders>
            <w:hideMark/>
          </w:tcPr>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lastRenderedPageBreak/>
              <w:t> </w:t>
            </w:r>
          </w:p>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D</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加分项目</w:t>
            </w:r>
          </w:p>
        </w:tc>
        <w:tc>
          <w:tcPr>
            <w:tcW w:w="956" w:type="dxa"/>
            <w:tcBorders>
              <w:top w:val="single" w:sz="4" w:space="0" w:color="auto"/>
              <w:left w:val="single" w:sz="4" w:space="0" w:color="auto"/>
              <w:bottom w:val="nil"/>
              <w:right w:val="single" w:sz="4" w:space="0" w:color="auto"/>
            </w:tcBorders>
            <w:vAlign w:val="center"/>
            <w:hideMark/>
          </w:tcPr>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D1</w:t>
            </w:r>
          </w:p>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提高</w:t>
            </w:r>
          </w:p>
          <w:p w:rsidR="00553AF4" w:rsidRPr="00553AF4" w:rsidRDefault="00553AF4" w:rsidP="004F4A43">
            <w:pPr>
              <w:spacing w:line="320" w:lineRule="exact"/>
              <w:ind w:firstLineChars="49" w:firstLine="103"/>
              <w:rPr>
                <w:rFonts w:ascii="Times New Roman" w:eastAsia="仿宋_GB2312" w:hAnsi="Times New Roman" w:cs="Times New Roman"/>
                <w:b/>
                <w:szCs w:val="21"/>
              </w:rPr>
            </w:pPr>
            <w:r w:rsidRPr="00553AF4">
              <w:rPr>
                <w:rFonts w:ascii="Times New Roman" w:eastAsia="仿宋_GB2312" w:hAnsi="Times New Roman" w:cs="Times New Roman"/>
                <w:b/>
                <w:szCs w:val="21"/>
              </w:rPr>
              <w:t>水平</w:t>
            </w:r>
          </w:p>
          <w:p w:rsidR="00553AF4" w:rsidRPr="00553AF4" w:rsidRDefault="00553AF4" w:rsidP="004F4A43">
            <w:pPr>
              <w:spacing w:line="320" w:lineRule="exact"/>
              <w:ind w:firstLineChars="49" w:firstLine="103"/>
              <w:jc w:val="center"/>
              <w:rPr>
                <w:rFonts w:ascii="Times New Roman" w:eastAsia="仿宋_GB2312" w:hAnsi="Times New Roman" w:cs="Times New Roman"/>
                <w:b/>
                <w:szCs w:val="21"/>
              </w:rPr>
            </w:pPr>
            <w:r w:rsidRPr="00553AF4">
              <w:rPr>
                <w:rFonts w:ascii="Times New Roman" w:eastAsia="仿宋_GB2312" w:hAnsi="Times New Roman" w:cs="Times New Roman"/>
                <w:b/>
                <w:szCs w:val="21"/>
              </w:rPr>
              <w:t>5</w:t>
            </w:r>
            <w:r w:rsidRPr="00553AF4">
              <w:rPr>
                <w:rFonts w:ascii="Times New Roman" w:eastAsia="仿宋_GB2312" w:hAnsi="Times New Roman" w:cs="Times New Roman"/>
                <w:b/>
                <w:szCs w:val="21"/>
              </w:rPr>
              <w:t>分</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通过多种形式提高与口语密切相关和文字应用关系密切专业学生的语言文字规范化水平</w:t>
            </w:r>
          </w:p>
        </w:tc>
        <w:tc>
          <w:tcPr>
            <w:tcW w:w="1334"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vMerge/>
            <w:tcBorders>
              <w:top w:val="single" w:sz="4" w:space="0" w:color="auto"/>
              <w:left w:val="single" w:sz="4" w:space="0" w:color="auto"/>
              <w:bottom w:val="nil"/>
              <w:right w:val="single" w:sz="4" w:space="0" w:color="auto"/>
            </w:tcBorders>
            <w:vAlign w:val="center"/>
            <w:hideMark/>
          </w:tcPr>
          <w:p w:rsidR="00553AF4" w:rsidRPr="00553AF4" w:rsidRDefault="00553AF4" w:rsidP="00553AF4">
            <w:pPr>
              <w:widowControl/>
              <w:jc w:val="left"/>
              <w:rPr>
                <w:rFonts w:ascii="Times New Roman" w:eastAsia="仿宋_GB2312" w:hAnsi="Times New Roman" w:cs="Times New Roman"/>
                <w:b/>
                <w:bCs/>
                <w:szCs w:val="21"/>
              </w:rPr>
            </w:pPr>
          </w:p>
        </w:tc>
        <w:tc>
          <w:tcPr>
            <w:tcW w:w="956"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D2</w:t>
            </w:r>
          </w:p>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社区</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工作</w:t>
            </w:r>
          </w:p>
          <w:p w:rsidR="00553AF4" w:rsidRPr="00553AF4" w:rsidRDefault="00553AF4" w:rsidP="00553AF4">
            <w:pPr>
              <w:spacing w:line="320" w:lineRule="exact"/>
              <w:jc w:val="center"/>
              <w:rPr>
                <w:rFonts w:ascii="Times New Roman" w:eastAsia="仿宋_GB2312" w:hAnsi="Times New Roman" w:cs="Times New Roman"/>
                <w:b/>
                <w:bCs/>
                <w:szCs w:val="21"/>
              </w:rPr>
            </w:pPr>
            <w:r w:rsidRPr="00553AF4">
              <w:rPr>
                <w:rFonts w:ascii="Times New Roman" w:eastAsia="仿宋_GB2312" w:hAnsi="Times New Roman" w:cs="Times New Roman"/>
                <w:b/>
                <w:bCs/>
                <w:szCs w:val="21"/>
              </w:rPr>
              <w:t>5</w:t>
            </w:r>
            <w:r w:rsidRPr="00553AF4">
              <w:rPr>
                <w:rFonts w:ascii="Times New Roman" w:eastAsia="仿宋_GB2312" w:hAnsi="Times New Roman" w:cs="Times New Roman"/>
                <w:b/>
                <w:bCs/>
                <w:szCs w:val="21"/>
              </w:rPr>
              <w:t>分</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积极参与社区语言文字工作</w:t>
            </w:r>
          </w:p>
        </w:tc>
        <w:tc>
          <w:tcPr>
            <w:tcW w:w="1334"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r w:rsidR="00553AF4" w:rsidRPr="004F4A43" w:rsidTr="00553AF4">
        <w:trPr>
          <w:jc w:val="center"/>
        </w:trPr>
        <w:tc>
          <w:tcPr>
            <w:tcW w:w="568" w:type="dxa"/>
            <w:tcBorders>
              <w:top w:val="nil"/>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b/>
                <w:szCs w:val="21"/>
              </w:rPr>
            </w:pPr>
            <w:r w:rsidRPr="00553AF4">
              <w:rPr>
                <w:rFonts w:ascii="Times New Roman" w:eastAsia="仿宋_GB2312" w:hAnsi="Times New Roman" w:cs="Times New Roman"/>
                <w:b/>
                <w:szCs w:val="21"/>
              </w:rPr>
              <w:t>15</w:t>
            </w:r>
            <w:r w:rsidRPr="00553AF4">
              <w:rPr>
                <w:rFonts w:ascii="Times New Roman" w:eastAsia="仿宋_GB2312" w:hAnsi="Times New Roman" w:cs="Times New Roman"/>
                <w:b/>
                <w:szCs w:val="21"/>
              </w:rPr>
              <w:t>分</w:t>
            </w:r>
          </w:p>
        </w:tc>
        <w:tc>
          <w:tcPr>
            <w:tcW w:w="956"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D3</w:t>
            </w:r>
          </w:p>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bCs/>
                <w:szCs w:val="21"/>
              </w:rPr>
              <w:t>监测</w:t>
            </w:r>
          </w:p>
          <w:p w:rsidR="00553AF4" w:rsidRPr="00553AF4" w:rsidRDefault="00553AF4" w:rsidP="00553AF4">
            <w:pPr>
              <w:keepNext/>
              <w:spacing w:line="320" w:lineRule="exact"/>
              <w:jc w:val="center"/>
              <w:outlineLvl w:val="0"/>
              <w:rPr>
                <w:rFonts w:ascii="Times New Roman" w:eastAsia="仿宋_GB2312" w:hAnsi="Times New Roman" w:cs="Times New Roman"/>
                <w:b/>
                <w:bCs/>
                <w:szCs w:val="21"/>
              </w:rPr>
            </w:pPr>
            <w:r w:rsidRPr="00553AF4">
              <w:rPr>
                <w:rFonts w:ascii="Times New Roman" w:eastAsia="仿宋_GB2312" w:hAnsi="Times New Roman" w:cs="Times New Roman"/>
                <w:b/>
                <w:szCs w:val="21"/>
              </w:rPr>
              <w:t>工作</w:t>
            </w:r>
          </w:p>
          <w:p w:rsidR="00553AF4" w:rsidRPr="00553AF4" w:rsidRDefault="00553AF4" w:rsidP="00553AF4">
            <w:pPr>
              <w:spacing w:line="320" w:lineRule="exact"/>
              <w:ind w:firstLine="180"/>
              <w:rPr>
                <w:rFonts w:ascii="Times New Roman" w:eastAsia="宋体" w:hAnsi="Times New Roman" w:cs="Times New Roman"/>
                <w:b/>
                <w:szCs w:val="21"/>
              </w:rPr>
            </w:pPr>
            <w:r w:rsidRPr="00553AF4">
              <w:rPr>
                <w:rFonts w:ascii="Times New Roman" w:eastAsia="宋体" w:hAnsi="Times New Roman" w:cs="Times New Roman"/>
                <w:b/>
                <w:szCs w:val="21"/>
              </w:rPr>
              <w:t>5</w:t>
            </w:r>
            <w:r w:rsidRPr="00553AF4">
              <w:rPr>
                <w:rFonts w:ascii="Times New Roman" w:eastAsia="宋体" w:hAnsi="Times New Roman" w:cs="Times New Roman"/>
                <w:b/>
                <w:szCs w:val="21"/>
              </w:rPr>
              <w:t>分</w:t>
            </w:r>
          </w:p>
        </w:tc>
        <w:tc>
          <w:tcPr>
            <w:tcW w:w="0" w:type="auto"/>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rPr>
                <w:rFonts w:ascii="Times New Roman" w:eastAsia="仿宋_GB2312" w:hAnsi="Times New Roman" w:cs="Times New Roman"/>
                <w:szCs w:val="21"/>
              </w:rPr>
            </w:pPr>
            <w:r w:rsidRPr="00553AF4">
              <w:rPr>
                <w:rFonts w:ascii="Times New Roman" w:eastAsia="仿宋_GB2312" w:hAnsi="Times New Roman" w:cs="Times New Roman"/>
                <w:szCs w:val="21"/>
              </w:rPr>
              <w:t>加强对校园用语用字的监测管理</w:t>
            </w:r>
          </w:p>
        </w:tc>
        <w:tc>
          <w:tcPr>
            <w:tcW w:w="1334" w:type="dxa"/>
            <w:tcBorders>
              <w:top w:val="single" w:sz="4" w:space="0" w:color="auto"/>
              <w:left w:val="single" w:sz="4" w:space="0" w:color="auto"/>
              <w:bottom w:val="single" w:sz="4" w:space="0" w:color="auto"/>
              <w:right w:val="single" w:sz="4" w:space="0" w:color="auto"/>
            </w:tcBorders>
            <w:vAlign w:val="center"/>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听取汇报</w:t>
            </w:r>
          </w:p>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仿宋_GB2312" w:hAnsi="Times New Roman" w:cs="Times New Roman"/>
                <w:szCs w:val="21"/>
              </w:rPr>
              <w:t>巡</w:t>
            </w:r>
            <w:r w:rsidRPr="00553AF4">
              <w:rPr>
                <w:rFonts w:ascii="Times New Roman" w:eastAsia="仿宋_GB2312" w:hAnsi="Times New Roman" w:cs="Times New Roman"/>
                <w:szCs w:val="21"/>
              </w:rPr>
              <w:t xml:space="preserve"> </w:t>
            </w:r>
            <w:r w:rsidRPr="00553AF4">
              <w:rPr>
                <w:rFonts w:ascii="Times New Roman" w:eastAsia="仿宋_GB2312" w:hAnsi="Times New Roman" w:cs="Times New Roman"/>
                <w:szCs w:val="21"/>
              </w:rPr>
              <w:t>查</w:t>
            </w:r>
          </w:p>
        </w:tc>
        <w:tc>
          <w:tcPr>
            <w:tcW w:w="924" w:type="dxa"/>
            <w:tcBorders>
              <w:top w:val="single" w:sz="4" w:space="0" w:color="auto"/>
              <w:left w:val="single" w:sz="4" w:space="0" w:color="auto"/>
              <w:bottom w:val="single" w:sz="4" w:space="0" w:color="auto"/>
              <w:right w:val="single" w:sz="4" w:space="0" w:color="auto"/>
            </w:tcBorders>
            <w:hideMark/>
          </w:tcPr>
          <w:p w:rsidR="00553AF4" w:rsidRPr="00553AF4" w:rsidRDefault="00553AF4" w:rsidP="00553AF4">
            <w:pPr>
              <w:spacing w:line="320" w:lineRule="exact"/>
              <w:jc w:val="center"/>
              <w:rPr>
                <w:rFonts w:ascii="Times New Roman" w:eastAsia="仿宋_GB2312" w:hAnsi="Times New Roman" w:cs="Times New Roman"/>
                <w:szCs w:val="21"/>
              </w:rPr>
            </w:pPr>
            <w:r w:rsidRPr="00553AF4">
              <w:rPr>
                <w:rFonts w:ascii="Times New Roman" w:eastAsia="宋体" w:hAnsi="Times New Roman" w:cs="Times New Roman"/>
                <w:szCs w:val="21"/>
              </w:rPr>
              <w:t> </w:t>
            </w:r>
          </w:p>
        </w:tc>
      </w:tr>
    </w:tbl>
    <w:p w:rsidR="00B212CA" w:rsidRPr="00553AF4" w:rsidRDefault="00B212CA" w:rsidP="00553AF4">
      <w:pPr>
        <w:spacing w:line="288" w:lineRule="auto"/>
        <w:rPr>
          <w:rFonts w:ascii="Times New Roman" w:hAnsi="Times New Roman" w:cs="Times New Roman"/>
          <w:sz w:val="24"/>
          <w:szCs w:val="24"/>
        </w:rPr>
      </w:pPr>
    </w:p>
    <w:sectPr w:rsidR="00B212CA" w:rsidRPr="00553A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A23" w:rsidRDefault="00921A23" w:rsidP="00553AF4">
      <w:r>
        <w:separator/>
      </w:r>
    </w:p>
  </w:endnote>
  <w:endnote w:type="continuationSeparator" w:id="0">
    <w:p w:rsidR="00921A23" w:rsidRDefault="00921A23" w:rsidP="0055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华文中宋">
    <w:altName w:val="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A23" w:rsidRDefault="00921A23" w:rsidP="00553AF4">
      <w:r>
        <w:separator/>
      </w:r>
    </w:p>
  </w:footnote>
  <w:footnote w:type="continuationSeparator" w:id="0">
    <w:p w:rsidR="00921A23" w:rsidRDefault="00921A23" w:rsidP="00553A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B67"/>
    <w:rsid w:val="00471B67"/>
    <w:rsid w:val="004F4A43"/>
    <w:rsid w:val="00553AF4"/>
    <w:rsid w:val="00921A23"/>
    <w:rsid w:val="00B212CA"/>
    <w:rsid w:val="00C24DE1"/>
    <w:rsid w:val="00EF5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553AF4"/>
    <w:pPr>
      <w:keepNext/>
      <w:spacing w:line="520" w:lineRule="atLeast"/>
      <w:outlineLvl w:val="0"/>
    </w:pPr>
    <w:rPr>
      <w:rFonts w:ascii="Times New Roman" w:eastAsia="仿宋_GB2312" w:hAnsi="Times New Roman" w:cs="Times New Roman"/>
      <w:sz w:val="28"/>
      <w:szCs w:val="24"/>
    </w:rPr>
  </w:style>
  <w:style w:type="paragraph" w:styleId="2">
    <w:name w:val="heading 2"/>
    <w:basedOn w:val="a"/>
    <w:next w:val="a"/>
    <w:link w:val="2Char"/>
    <w:uiPriority w:val="9"/>
    <w:qFormat/>
    <w:rsid w:val="00553AF4"/>
    <w:pPr>
      <w:keepNext/>
      <w:outlineLvl w:val="1"/>
    </w:pPr>
    <w:rPr>
      <w:rFonts w:ascii="Times New Roman" w:eastAsia="宋体" w:hAnsi="Times New Roman" w:cs="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3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3AF4"/>
    <w:rPr>
      <w:sz w:val="18"/>
      <w:szCs w:val="18"/>
    </w:rPr>
  </w:style>
  <w:style w:type="paragraph" w:styleId="a4">
    <w:name w:val="footer"/>
    <w:basedOn w:val="a"/>
    <w:link w:val="Char0"/>
    <w:uiPriority w:val="99"/>
    <w:unhideWhenUsed/>
    <w:rsid w:val="00553AF4"/>
    <w:pPr>
      <w:tabs>
        <w:tab w:val="center" w:pos="4153"/>
        <w:tab w:val="right" w:pos="8306"/>
      </w:tabs>
      <w:snapToGrid w:val="0"/>
      <w:jc w:val="left"/>
    </w:pPr>
    <w:rPr>
      <w:sz w:val="18"/>
      <w:szCs w:val="18"/>
    </w:rPr>
  </w:style>
  <w:style w:type="character" w:customStyle="1" w:styleId="Char0">
    <w:name w:val="页脚 Char"/>
    <w:basedOn w:val="a0"/>
    <w:link w:val="a4"/>
    <w:uiPriority w:val="99"/>
    <w:rsid w:val="00553AF4"/>
    <w:rPr>
      <w:sz w:val="18"/>
      <w:szCs w:val="18"/>
    </w:rPr>
  </w:style>
  <w:style w:type="character" w:customStyle="1" w:styleId="1Char">
    <w:name w:val="标题 1 Char"/>
    <w:basedOn w:val="a0"/>
    <w:link w:val="1"/>
    <w:uiPriority w:val="9"/>
    <w:rsid w:val="00553AF4"/>
    <w:rPr>
      <w:rFonts w:ascii="Times New Roman" w:eastAsia="仿宋_GB2312" w:hAnsi="Times New Roman" w:cs="Times New Roman"/>
      <w:sz w:val="28"/>
      <w:szCs w:val="24"/>
    </w:rPr>
  </w:style>
  <w:style w:type="character" w:customStyle="1" w:styleId="2Char">
    <w:name w:val="标题 2 Char"/>
    <w:basedOn w:val="a0"/>
    <w:link w:val="2"/>
    <w:uiPriority w:val="9"/>
    <w:rsid w:val="00553AF4"/>
    <w:rPr>
      <w:rFonts w:ascii="Times New Roman" w:eastAsia="宋体" w:hAnsi="Times New Roman" w:cs="Times New Roman"/>
      <w:b/>
      <w:bCs/>
      <w:szCs w:val="24"/>
    </w:rPr>
  </w:style>
  <w:style w:type="character" w:customStyle="1" w:styleId="apple-converted-space">
    <w:name w:val="apple-converted-space"/>
    <w:basedOn w:val="a0"/>
    <w:rsid w:val="00C24D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553AF4"/>
    <w:pPr>
      <w:keepNext/>
      <w:spacing w:line="520" w:lineRule="atLeast"/>
      <w:outlineLvl w:val="0"/>
    </w:pPr>
    <w:rPr>
      <w:rFonts w:ascii="Times New Roman" w:eastAsia="仿宋_GB2312" w:hAnsi="Times New Roman" w:cs="Times New Roman"/>
      <w:sz w:val="28"/>
      <w:szCs w:val="24"/>
    </w:rPr>
  </w:style>
  <w:style w:type="paragraph" w:styleId="2">
    <w:name w:val="heading 2"/>
    <w:basedOn w:val="a"/>
    <w:next w:val="a"/>
    <w:link w:val="2Char"/>
    <w:uiPriority w:val="9"/>
    <w:qFormat/>
    <w:rsid w:val="00553AF4"/>
    <w:pPr>
      <w:keepNext/>
      <w:outlineLvl w:val="1"/>
    </w:pPr>
    <w:rPr>
      <w:rFonts w:ascii="Times New Roman" w:eastAsia="宋体" w:hAnsi="Times New Roman" w:cs="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3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53AF4"/>
    <w:rPr>
      <w:sz w:val="18"/>
      <w:szCs w:val="18"/>
    </w:rPr>
  </w:style>
  <w:style w:type="paragraph" w:styleId="a4">
    <w:name w:val="footer"/>
    <w:basedOn w:val="a"/>
    <w:link w:val="Char0"/>
    <w:uiPriority w:val="99"/>
    <w:unhideWhenUsed/>
    <w:rsid w:val="00553AF4"/>
    <w:pPr>
      <w:tabs>
        <w:tab w:val="center" w:pos="4153"/>
        <w:tab w:val="right" w:pos="8306"/>
      </w:tabs>
      <w:snapToGrid w:val="0"/>
      <w:jc w:val="left"/>
    </w:pPr>
    <w:rPr>
      <w:sz w:val="18"/>
      <w:szCs w:val="18"/>
    </w:rPr>
  </w:style>
  <w:style w:type="character" w:customStyle="1" w:styleId="Char0">
    <w:name w:val="页脚 Char"/>
    <w:basedOn w:val="a0"/>
    <w:link w:val="a4"/>
    <w:uiPriority w:val="99"/>
    <w:rsid w:val="00553AF4"/>
    <w:rPr>
      <w:sz w:val="18"/>
      <w:szCs w:val="18"/>
    </w:rPr>
  </w:style>
  <w:style w:type="character" w:customStyle="1" w:styleId="1Char">
    <w:name w:val="标题 1 Char"/>
    <w:basedOn w:val="a0"/>
    <w:link w:val="1"/>
    <w:uiPriority w:val="9"/>
    <w:rsid w:val="00553AF4"/>
    <w:rPr>
      <w:rFonts w:ascii="Times New Roman" w:eastAsia="仿宋_GB2312" w:hAnsi="Times New Roman" w:cs="Times New Roman"/>
      <w:sz w:val="28"/>
      <w:szCs w:val="24"/>
    </w:rPr>
  </w:style>
  <w:style w:type="character" w:customStyle="1" w:styleId="2Char">
    <w:name w:val="标题 2 Char"/>
    <w:basedOn w:val="a0"/>
    <w:link w:val="2"/>
    <w:uiPriority w:val="9"/>
    <w:rsid w:val="00553AF4"/>
    <w:rPr>
      <w:rFonts w:ascii="Times New Roman" w:eastAsia="宋体" w:hAnsi="Times New Roman" w:cs="Times New Roman"/>
      <w:b/>
      <w:bCs/>
      <w:szCs w:val="24"/>
    </w:rPr>
  </w:style>
  <w:style w:type="character" w:customStyle="1" w:styleId="apple-converted-space">
    <w:name w:val="apple-converted-space"/>
    <w:basedOn w:val="a0"/>
    <w:rsid w:val="00C24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2444">
      <w:bodyDiv w:val="1"/>
      <w:marLeft w:val="0"/>
      <w:marRight w:val="0"/>
      <w:marTop w:val="0"/>
      <w:marBottom w:val="0"/>
      <w:divBdr>
        <w:top w:val="none" w:sz="0" w:space="0" w:color="auto"/>
        <w:left w:val="none" w:sz="0" w:space="0" w:color="auto"/>
        <w:bottom w:val="none" w:sz="0" w:space="0" w:color="auto"/>
        <w:right w:val="none" w:sz="0" w:space="0" w:color="auto"/>
      </w:divBdr>
      <w:divsChild>
        <w:div w:id="2015834249">
          <w:marLeft w:val="0"/>
          <w:marRight w:val="0"/>
          <w:marTop w:val="0"/>
          <w:marBottom w:val="0"/>
          <w:divBdr>
            <w:top w:val="none" w:sz="0" w:space="0" w:color="auto"/>
            <w:left w:val="none" w:sz="0" w:space="0" w:color="auto"/>
            <w:bottom w:val="single" w:sz="8" w:space="1" w:color="FF0000"/>
            <w:right w:val="none" w:sz="0" w:space="0" w:color="auto"/>
          </w:divBdr>
        </w:div>
        <w:div w:id="2104953298">
          <w:marLeft w:val="0"/>
          <w:marRight w:val="0"/>
          <w:marTop w:val="0"/>
          <w:marBottom w:val="0"/>
          <w:divBdr>
            <w:top w:val="single" w:sz="4" w:space="1" w:color="auto"/>
            <w:left w:val="none" w:sz="0" w:space="0" w:color="auto"/>
            <w:bottom w:val="single" w:sz="4" w:space="1" w:color="auto"/>
            <w:right w:val="none" w:sz="0" w:space="0" w:color="auto"/>
          </w:divBdr>
        </w:div>
        <w:div w:id="1286079131">
          <w:marLeft w:val="0"/>
          <w:marRight w:val="0"/>
          <w:marTop w:val="0"/>
          <w:marBottom w:val="0"/>
          <w:divBdr>
            <w:top w:val="none" w:sz="0" w:space="0" w:color="auto"/>
            <w:left w:val="none" w:sz="0" w:space="0" w:color="auto"/>
            <w:bottom w:val="single" w:sz="4" w:space="1" w:color="auto"/>
            <w:right w:val="none" w:sz="0" w:space="0" w:color="auto"/>
          </w:divBdr>
        </w:div>
      </w:divsChild>
    </w:div>
    <w:div w:id="930167450">
      <w:bodyDiv w:val="1"/>
      <w:marLeft w:val="0"/>
      <w:marRight w:val="0"/>
      <w:marTop w:val="0"/>
      <w:marBottom w:val="0"/>
      <w:divBdr>
        <w:top w:val="none" w:sz="0" w:space="0" w:color="auto"/>
        <w:left w:val="none" w:sz="0" w:space="0" w:color="auto"/>
        <w:bottom w:val="none" w:sz="0" w:space="0" w:color="auto"/>
        <w:right w:val="none" w:sz="0" w:space="0" w:color="auto"/>
      </w:divBdr>
      <w:divsChild>
        <w:div w:id="1426685947">
          <w:marLeft w:val="0"/>
          <w:marRight w:val="0"/>
          <w:marTop w:val="0"/>
          <w:marBottom w:val="0"/>
          <w:divBdr>
            <w:top w:val="none" w:sz="0" w:space="0" w:color="auto"/>
            <w:left w:val="none" w:sz="0" w:space="0" w:color="auto"/>
            <w:bottom w:val="single" w:sz="8" w:space="1" w:color="FF0000"/>
            <w:right w:val="none" w:sz="0" w:space="0" w:color="auto"/>
          </w:divBdr>
        </w:div>
        <w:div w:id="1973709883">
          <w:marLeft w:val="0"/>
          <w:marRight w:val="0"/>
          <w:marTop w:val="0"/>
          <w:marBottom w:val="0"/>
          <w:divBdr>
            <w:top w:val="single" w:sz="4" w:space="1" w:color="auto"/>
            <w:left w:val="none" w:sz="0" w:space="0" w:color="auto"/>
            <w:bottom w:val="single" w:sz="4" w:space="1" w:color="auto"/>
            <w:right w:val="none" w:sz="0" w:space="0" w:color="auto"/>
          </w:divBdr>
        </w:div>
        <w:div w:id="1122845549">
          <w:marLeft w:val="0"/>
          <w:marRight w:val="0"/>
          <w:marTop w:val="0"/>
          <w:marBottom w:val="0"/>
          <w:divBdr>
            <w:top w:val="none" w:sz="0" w:space="0" w:color="auto"/>
            <w:left w:val="none" w:sz="0" w:space="0" w:color="auto"/>
            <w:bottom w:val="single" w:sz="4" w:space="1" w:color="auto"/>
            <w:right w:val="none" w:sz="0" w:space="0" w:color="auto"/>
          </w:divBdr>
        </w:div>
      </w:divsChild>
    </w:div>
    <w:div w:id="1153057648">
      <w:bodyDiv w:val="1"/>
      <w:marLeft w:val="0"/>
      <w:marRight w:val="0"/>
      <w:marTop w:val="0"/>
      <w:marBottom w:val="0"/>
      <w:divBdr>
        <w:top w:val="none" w:sz="0" w:space="0" w:color="auto"/>
        <w:left w:val="none" w:sz="0" w:space="0" w:color="auto"/>
        <w:bottom w:val="none" w:sz="0" w:space="0" w:color="auto"/>
        <w:right w:val="none" w:sz="0" w:space="0" w:color="auto"/>
      </w:divBdr>
    </w:div>
    <w:div w:id="1838111475">
      <w:bodyDiv w:val="1"/>
      <w:marLeft w:val="0"/>
      <w:marRight w:val="0"/>
      <w:marTop w:val="0"/>
      <w:marBottom w:val="0"/>
      <w:divBdr>
        <w:top w:val="none" w:sz="0" w:space="0" w:color="auto"/>
        <w:left w:val="none" w:sz="0" w:space="0" w:color="auto"/>
        <w:bottom w:val="none" w:sz="0" w:space="0" w:color="auto"/>
        <w:right w:val="none" w:sz="0" w:space="0" w:color="auto"/>
      </w:divBdr>
    </w:div>
    <w:div w:id="1915583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372</Words>
  <Characters>2127</Characters>
  <Application>Microsoft Office Word</Application>
  <DocSecurity>0</DocSecurity>
  <Lines>17</Lines>
  <Paragraphs>4</Paragraphs>
  <ScaleCrop>false</ScaleCrop>
  <Company>China</Company>
  <LinksUpToDate>false</LinksUpToDate>
  <CharactersWithSpaces>2495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2017-06-19T04:36:00Z</dcterms:created>
  <dcterms:modified xsi:type="dcterms:W3CDTF">2017-10-26T06:58:00Z</dcterms:modified>
</cp:coreProperties>
</file>